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565E7" w14:textId="787C393D" w:rsidR="00C17411" w:rsidRDefault="00C17411" w:rsidP="00C17411">
      <w:pPr>
        <w:autoSpaceDE w:val="0"/>
        <w:autoSpaceDN w:val="0"/>
        <w:adjustRightInd w:val="0"/>
        <w:spacing w:after="0" w:line="240" w:lineRule="auto"/>
        <w:jc w:val="center"/>
        <w:rPr>
          <w:rFonts w:ascii="Times New Roman" w:eastAsia="Calibri" w:hAnsi="Times New Roman" w:cs="Times New Roman"/>
          <w:b/>
          <w:bCs/>
          <w:kern w:val="0"/>
          <w14:ligatures w14:val="none"/>
        </w:rPr>
      </w:pPr>
      <w:r>
        <w:rPr>
          <w:rFonts w:ascii="Times New Roman" w:eastAsia="Calibri" w:hAnsi="Times New Roman" w:cs="Times New Roman"/>
          <w:b/>
          <w:bCs/>
          <w:kern w:val="0"/>
          <w14:ligatures w14:val="none"/>
        </w:rPr>
        <w:tab/>
      </w:r>
      <w:r>
        <w:rPr>
          <w:rFonts w:ascii="Times New Roman" w:eastAsia="Calibri" w:hAnsi="Times New Roman" w:cs="Times New Roman"/>
          <w:b/>
          <w:bCs/>
          <w:kern w:val="0"/>
          <w14:ligatures w14:val="none"/>
        </w:rPr>
        <w:tab/>
      </w:r>
      <w:r>
        <w:rPr>
          <w:rFonts w:ascii="Times New Roman" w:eastAsia="Calibri" w:hAnsi="Times New Roman" w:cs="Times New Roman"/>
          <w:b/>
          <w:bCs/>
          <w:kern w:val="0"/>
          <w14:ligatures w14:val="none"/>
        </w:rPr>
        <w:tab/>
      </w:r>
      <w:r>
        <w:rPr>
          <w:rFonts w:ascii="Times New Roman" w:eastAsia="Calibri" w:hAnsi="Times New Roman" w:cs="Times New Roman"/>
          <w:b/>
          <w:bCs/>
          <w:kern w:val="0"/>
          <w14:ligatures w14:val="none"/>
        </w:rPr>
        <w:tab/>
      </w:r>
      <w:r>
        <w:rPr>
          <w:rFonts w:ascii="Times New Roman" w:eastAsia="Calibri" w:hAnsi="Times New Roman" w:cs="Times New Roman"/>
          <w:b/>
          <w:bCs/>
          <w:kern w:val="0"/>
          <w14:ligatures w14:val="none"/>
        </w:rPr>
        <w:tab/>
      </w:r>
      <w:r>
        <w:rPr>
          <w:rFonts w:ascii="Times New Roman" w:eastAsia="Calibri" w:hAnsi="Times New Roman" w:cs="Times New Roman"/>
          <w:b/>
          <w:bCs/>
          <w:kern w:val="0"/>
          <w14:ligatures w14:val="none"/>
        </w:rPr>
        <w:tab/>
      </w:r>
      <w:r>
        <w:rPr>
          <w:rFonts w:ascii="Times New Roman" w:eastAsia="Calibri" w:hAnsi="Times New Roman" w:cs="Times New Roman"/>
          <w:b/>
          <w:bCs/>
          <w:kern w:val="0"/>
          <w14:ligatures w14:val="none"/>
        </w:rPr>
        <w:tab/>
        <w:t xml:space="preserve">                                  Załącznik nr 9 do SWZ</w:t>
      </w:r>
    </w:p>
    <w:p w14:paraId="12CAEE92" w14:textId="77777777" w:rsidR="00C17411" w:rsidRDefault="00C17411" w:rsidP="00C17411">
      <w:pPr>
        <w:autoSpaceDE w:val="0"/>
        <w:autoSpaceDN w:val="0"/>
        <w:adjustRightInd w:val="0"/>
        <w:spacing w:after="0" w:line="240" w:lineRule="auto"/>
        <w:jc w:val="center"/>
        <w:rPr>
          <w:rFonts w:ascii="Times New Roman" w:eastAsia="Calibri" w:hAnsi="Times New Roman" w:cs="Times New Roman"/>
          <w:b/>
          <w:bCs/>
          <w:kern w:val="0"/>
          <w14:ligatures w14:val="none"/>
        </w:rPr>
      </w:pPr>
    </w:p>
    <w:p w14:paraId="40343EC9" w14:textId="77777777" w:rsidR="00C17411" w:rsidRPr="00C17411" w:rsidRDefault="00C17411" w:rsidP="00C17411">
      <w:pPr>
        <w:autoSpaceDE w:val="0"/>
        <w:autoSpaceDN w:val="0"/>
        <w:adjustRightInd w:val="0"/>
        <w:spacing w:after="0" w:line="240" w:lineRule="auto"/>
        <w:jc w:val="center"/>
        <w:rPr>
          <w:rFonts w:ascii="Times New Roman" w:eastAsia="Calibri" w:hAnsi="Times New Roman" w:cs="Times New Roman"/>
          <w:b/>
          <w:bCs/>
          <w:kern w:val="0"/>
          <w14:ligatures w14:val="none"/>
        </w:rPr>
      </w:pPr>
    </w:p>
    <w:p w14:paraId="74034407" w14:textId="77777777" w:rsidR="00C17411" w:rsidRPr="00C17411" w:rsidRDefault="00C17411" w:rsidP="00C17411">
      <w:pPr>
        <w:autoSpaceDE w:val="0"/>
        <w:autoSpaceDN w:val="0"/>
        <w:adjustRightInd w:val="0"/>
        <w:spacing w:after="0" w:line="240" w:lineRule="auto"/>
        <w:jc w:val="center"/>
        <w:rPr>
          <w:rFonts w:ascii="Times New Roman" w:eastAsia="Calibri" w:hAnsi="Times New Roman" w:cs="Times New Roman"/>
          <w:b/>
          <w:bCs/>
          <w:kern w:val="0"/>
          <w14:ligatures w14:val="none"/>
        </w:rPr>
      </w:pPr>
      <w:r w:rsidRPr="00C17411">
        <w:rPr>
          <w:rFonts w:ascii="Times New Roman" w:eastAsia="Calibri" w:hAnsi="Times New Roman" w:cs="Times New Roman"/>
          <w:b/>
          <w:bCs/>
          <w:kern w:val="0"/>
          <w14:ligatures w14:val="none"/>
        </w:rPr>
        <w:t>SZCZEGÓŁOWY OPIS PRZEDMIOTU ZAMÓWIENIA</w:t>
      </w:r>
    </w:p>
    <w:p w14:paraId="3C55BD13" w14:textId="77777777" w:rsidR="00C17411" w:rsidRPr="00C17411" w:rsidRDefault="00C17411" w:rsidP="00C17411">
      <w:pPr>
        <w:autoSpaceDE w:val="0"/>
        <w:autoSpaceDN w:val="0"/>
        <w:adjustRightInd w:val="0"/>
        <w:spacing w:after="0" w:line="240" w:lineRule="auto"/>
        <w:jc w:val="both"/>
        <w:rPr>
          <w:rFonts w:ascii="Times New Roman" w:eastAsia="Calibri" w:hAnsi="Times New Roman" w:cs="Times New Roman"/>
          <w:kern w:val="0"/>
          <w14:ligatures w14:val="none"/>
        </w:rPr>
      </w:pPr>
    </w:p>
    <w:p w14:paraId="4043578C" w14:textId="77777777" w:rsidR="00C17411" w:rsidRPr="00C17411" w:rsidRDefault="00C17411" w:rsidP="00C17411">
      <w:pPr>
        <w:autoSpaceDE w:val="0"/>
        <w:autoSpaceDN w:val="0"/>
        <w:adjustRightInd w:val="0"/>
        <w:spacing w:after="0" w:line="240" w:lineRule="auto"/>
        <w:jc w:val="both"/>
        <w:rPr>
          <w:rFonts w:ascii="Times New Roman" w:eastAsia="Calibri" w:hAnsi="Times New Roman" w:cs="Times New Roman"/>
          <w:b/>
          <w:kern w:val="0"/>
          <w14:ligatures w14:val="none"/>
        </w:rPr>
      </w:pPr>
      <w:r w:rsidRPr="00C17411">
        <w:rPr>
          <w:rFonts w:ascii="Times New Roman" w:eastAsia="Calibri" w:hAnsi="Times New Roman" w:cs="Times New Roman"/>
          <w:b/>
          <w:kern w:val="0"/>
          <w14:ligatures w14:val="none"/>
        </w:rPr>
        <w:t>Przedmiot zamówienia obejmuje m.in.:</w:t>
      </w:r>
    </w:p>
    <w:p w14:paraId="04233309" w14:textId="17956D66" w:rsidR="00C17411" w:rsidRPr="00C17411" w:rsidRDefault="00C17411" w:rsidP="00C17411">
      <w:pPr>
        <w:autoSpaceDE w:val="0"/>
        <w:autoSpaceDN w:val="0"/>
        <w:adjustRightInd w:val="0"/>
        <w:spacing w:after="0" w:line="240" w:lineRule="auto"/>
        <w:ind w:left="708" w:hanging="282"/>
        <w:jc w:val="both"/>
        <w:rPr>
          <w:rFonts w:ascii="Times New Roman" w:eastAsia="Calibri" w:hAnsi="Times New Roman" w:cs="Times New Roman"/>
          <w:kern w:val="0"/>
          <w14:ligatures w14:val="none"/>
        </w:rPr>
      </w:pPr>
    </w:p>
    <w:p w14:paraId="43B85B0D" w14:textId="7B90E1B7" w:rsidR="001C2356" w:rsidRPr="00C17411" w:rsidRDefault="006D2E3D" w:rsidP="00C17411">
      <w:pPr>
        <w:spacing w:line="256" w:lineRule="auto"/>
        <w:rPr>
          <w:rFonts w:ascii="Times New Roman" w:eastAsia="Calibri" w:hAnsi="Times New Roman" w:cs="Times New Roman"/>
          <w:b/>
          <w:bCs/>
        </w:rPr>
      </w:pPr>
      <w:bookmarkStart w:id="0" w:name="_Hlk182992463"/>
      <w:r w:rsidRPr="006D2E3D">
        <w:rPr>
          <w:rFonts w:ascii="Times New Roman" w:eastAsia="Calibri" w:hAnsi="Times New Roman" w:cs="Times New Roman"/>
          <w:b/>
          <w:bCs/>
        </w:rPr>
        <w:t>Dostaw</w:t>
      </w:r>
      <w:r w:rsidR="00C17411">
        <w:rPr>
          <w:rFonts w:ascii="Times New Roman" w:eastAsia="Calibri" w:hAnsi="Times New Roman" w:cs="Times New Roman"/>
          <w:b/>
          <w:bCs/>
        </w:rPr>
        <w:t>ę</w:t>
      </w:r>
      <w:r w:rsidRPr="006D2E3D">
        <w:rPr>
          <w:rFonts w:ascii="Times New Roman" w:eastAsia="Calibri" w:hAnsi="Times New Roman" w:cs="Times New Roman"/>
          <w:b/>
          <w:bCs/>
        </w:rPr>
        <w:t xml:space="preserve"> 2 szt. serwerów wraz z systemami operacyjnymi i </w:t>
      </w:r>
      <w:proofErr w:type="spellStart"/>
      <w:r w:rsidRPr="006D2E3D">
        <w:rPr>
          <w:rFonts w:ascii="Times New Roman" w:eastAsia="Calibri" w:hAnsi="Times New Roman" w:cs="Times New Roman"/>
          <w:b/>
          <w:bCs/>
        </w:rPr>
        <w:t>wirtualizacyjnymi</w:t>
      </w:r>
      <w:proofErr w:type="spellEnd"/>
      <w:r w:rsidRPr="006D2E3D">
        <w:rPr>
          <w:rFonts w:ascii="Times New Roman" w:eastAsia="Calibri" w:hAnsi="Times New Roman" w:cs="Times New Roman"/>
          <w:b/>
          <w:bCs/>
        </w:rPr>
        <w:t xml:space="preserve"> oraz licencjami dostępowymi”</w:t>
      </w:r>
      <w:r w:rsidRPr="006D2E3D">
        <w:rPr>
          <w:rFonts w:ascii="Times New Roman" w:eastAsia="Calibri" w:hAnsi="Times New Roman" w:cs="Times New Roman"/>
        </w:rPr>
        <w:t xml:space="preserve"> w ramach projektu „ Wzmocnienie poziomu bezpieczeństwa w Gminie Mszanie”</w:t>
      </w:r>
      <w:bookmarkEnd w:id="0"/>
      <w:r w:rsidR="00C17411">
        <w:rPr>
          <w:rFonts w:ascii="Times New Roman" w:eastAsia="Calibri" w:hAnsi="Times New Roman" w:cs="Times New Roman"/>
        </w:rPr>
        <w:t>,  szczegółowo opisanymi poniżej:</w:t>
      </w:r>
    </w:p>
    <w:p w14:paraId="1289D07A" w14:textId="77777777" w:rsidR="001C2356" w:rsidRPr="001C2356" w:rsidRDefault="001C2356" w:rsidP="001C2356">
      <w:pPr>
        <w:shd w:val="clear" w:color="auto" w:fill="D9D9D9"/>
        <w:spacing w:after="0" w:line="320" w:lineRule="atLeast"/>
        <w:jc w:val="center"/>
        <w:rPr>
          <w:rFonts w:ascii="Tahoma" w:eastAsia="Times New Roman" w:hAnsi="Tahoma" w:cs="Tahoma"/>
          <w:color w:val="002060"/>
          <w:kern w:val="0"/>
          <w:sz w:val="24"/>
          <w:szCs w:val="24"/>
          <w:lang w:eastAsia="pl-PL"/>
          <w14:ligatures w14:val="none"/>
        </w:rPr>
      </w:pPr>
      <w:r w:rsidRPr="001C2356">
        <w:rPr>
          <w:rFonts w:ascii="Tahoma" w:eastAsia="Times New Roman" w:hAnsi="Tahoma" w:cs="Tahoma"/>
          <w:b/>
          <w:color w:val="002060"/>
          <w:kern w:val="0"/>
          <w:sz w:val="24"/>
          <w:szCs w:val="24"/>
          <w:lang w:eastAsia="pl-PL"/>
          <w14:ligatures w14:val="none"/>
        </w:rPr>
        <w:t>2 x Fabrycznie nowy serwer o minimalnych parametrach technicznych:</w:t>
      </w:r>
    </w:p>
    <w:p w14:paraId="4C0F8820" w14:textId="77777777" w:rsidR="001C2356" w:rsidRPr="001C2356" w:rsidRDefault="001C2356" w:rsidP="001C2356">
      <w:pPr>
        <w:tabs>
          <w:tab w:val="left" w:pos="5310"/>
        </w:tabs>
        <w:spacing w:after="0" w:line="320" w:lineRule="atLeast"/>
        <w:jc w:val="both"/>
        <w:rPr>
          <w:rFonts w:ascii="Tahoma" w:eastAsia="Times New Roman" w:hAnsi="Tahoma" w:cs="Tahoma"/>
          <w:kern w:val="0"/>
          <w14:ligatures w14:val="none"/>
        </w:rPr>
      </w:pPr>
      <w:r w:rsidRPr="001C2356">
        <w:rPr>
          <w:rFonts w:ascii="Tahoma" w:eastAsia="Times New Roman" w:hAnsi="Tahoma" w:cs="Tahoma"/>
          <w:kern w:val="0"/>
          <w14:ligatures w14:val="none"/>
        </w:rPr>
        <w:softHyphen/>
      </w:r>
      <w:r w:rsidRPr="001C2356">
        <w:rPr>
          <w:rFonts w:ascii="Tahoma" w:eastAsia="Times New Roman" w:hAnsi="Tahoma" w:cs="Tahoma"/>
          <w:kern w:val="0"/>
          <w14:ligatures w14:val="none"/>
        </w:rPr>
        <w:softHyphen/>
      </w:r>
    </w:p>
    <w:tbl>
      <w:tblPr>
        <w:tblW w:w="5000" w:type="pct"/>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413"/>
        <w:gridCol w:w="1655"/>
        <w:gridCol w:w="6994"/>
      </w:tblGrid>
      <w:tr w:rsidR="001C2356" w:rsidRPr="001C2356" w14:paraId="34FB4B2A"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AE6091F"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color w:val="002060"/>
                <w:kern w:val="0"/>
                <w:sz w:val="20"/>
                <w:szCs w:val="20"/>
                <w14:ligatures w14:val="none"/>
              </w:rPr>
            </w:pPr>
            <w:r w:rsidRPr="001C2356">
              <w:rPr>
                <w:rFonts w:ascii="Tahoma" w:eastAsia="Times New Roman" w:hAnsi="Tahoma" w:cs="Tahoma"/>
                <w:color w:val="002060"/>
                <w:kern w:val="0"/>
                <w:sz w:val="20"/>
                <w:szCs w:val="20"/>
                <w14:ligatures w14:val="none"/>
              </w:rPr>
              <w:t>Lp.</w:t>
            </w:r>
          </w:p>
        </w:tc>
        <w:tc>
          <w:tcPr>
            <w:tcW w:w="86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5F8A767"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color w:val="002060"/>
                <w:kern w:val="0"/>
                <w:sz w:val="20"/>
                <w:szCs w:val="20"/>
                <w:lang w:eastAsia="pl-PL"/>
                <w14:ligatures w14:val="none"/>
              </w:rPr>
            </w:pPr>
            <w:r w:rsidRPr="001C2356">
              <w:rPr>
                <w:rFonts w:ascii="Tahoma" w:eastAsia="Times New Roman" w:hAnsi="Tahoma" w:cs="Tahoma"/>
                <w:color w:val="002060"/>
                <w:kern w:val="0"/>
                <w:sz w:val="20"/>
                <w:szCs w:val="20"/>
                <w:lang w:eastAsia="pl-PL"/>
                <w14:ligatures w14:val="none"/>
              </w:rPr>
              <w:t>Nazwa komponentu</w:t>
            </w:r>
          </w:p>
        </w:tc>
        <w:tc>
          <w:tcPr>
            <w:tcW w:w="392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F3AFCA7"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color w:val="002060"/>
                <w:kern w:val="0"/>
                <w:sz w:val="20"/>
                <w:szCs w:val="20"/>
                <w:lang w:eastAsia="pl-PL"/>
                <w14:ligatures w14:val="none"/>
              </w:rPr>
            </w:pPr>
            <w:r w:rsidRPr="001C2356">
              <w:rPr>
                <w:rFonts w:ascii="Tahoma" w:eastAsia="Times New Roman" w:hAnsi="Tahoma" w:cs="Tahoma"/>
                <w:color w:val="002060"/>
                <w:kern w:val="0"/>
                <w:sz w:val="20"/>
                <w:szCs w:val="20"/>
                <w:lang w:eastAsia="pl-PL"/>
                <w14:ligatures w14:val="none"/>
              </w:rPr>
              <w:t>Wymagane minimalne parametry techniczne</w:t>
            </w:r>
          </w:p>
        </w:tc>
      </w:tr>
      <w:tr w:rsidR="001C2356" w:rsidRPr="001C2356" w14:paraId="016E3E27"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77F6273"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1</w:t>
            </w:r>
          </w:p>
        </w:tc>
        <w:tc>
          <w:tcPr>
            <w:tcW w:w="864" w:type="pct"/>
            <w:tcBorders>
              <w:top w:val="single" w:sz="4" w:space="0" w:color="auto"/>
              <w:left w:val="single" w:sz="4" w:space="0" w:color="auto"/>
              <w:bottom w:val="single" w:sz="4" w:space="0" w:color="auto"/>
              <w:right w:val="single" w:sz="4" w:space="0" w:color="auto"/>
            </w:tcBorders>
            <w:vAlign w:val="center"/>
            <w:hideMark/>
          </w:tcPr>
          <w:p w14:paraId="5CF0A799"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Obudowa</w:t>
            </w:r>
          </w:p>
        </w:tc>
        <w:tc>
          <w:tcPr>
            <w:tcW w:w="3928" w:type="pct"/>
            <w:tcBorders>
              <w:top w:val="single" w:sz="4" w:space="0" w:color="auto"/>
              <w:left w:val="single" w:sz="4" w:space="0" w:color="auto"/>
              <w:bottom w:val="single" w:sz="4" w:space="0" w:color="auto"/>
              <w:right w:val="single" w:sz="4" w:space="0" w:color="auto"/>
            </w:tcBorders>
            <w:vAlign w:val="center"/>
            <w:hideMark/>
          </w:tcPr>
          <w:p w14:paraId="175A7FE9" w14:textId="77777777" w:rsidR="001C2356" w:rsidRPr="001C2356" w:rsidRDefault="001C2356" w:rsidP="001C2356">
            <w:pPr>
              <w:keepLines/>
              <w:numPr>
                <w:ilvl w:val="0"/>
                <w:numId w:val="1"/>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Obudowa serwerowa do montażu w szafie RACK 19" o wysokości max 2U wraz z wysuwanymi szynami dedykowanymi do tego urządzenia przez producenta serwera oraz z organizatorem do kabli.</w:t>
            </w:r>
          </w:p>
          <w:p w14:paraId="05E9D3A2" w14:textId="77777777" w:rsidR="001C2356" w:rsidRPr="001C2356" w:rsidRDefault="001C2356" w:rsidP="001C2356">
            <w:pPr>
              <w:keepLines/>
              <w:numPr>
                <w:ilvl w:val="0"/>
                <w:numId w:val="1"/>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Obudowa powinna posiadać panel LCD pozwalający jednoznacznie stwierdzić, czy system działa poprawnie i pokazujący podstawowe stany działania serwera w tym adres IP karty zarządzającej.</w:t>
            </w:r>
          </w:p>
          <w:p w14:paraId="766893FD" w14:textId="77777777" w:rsidR="001C2356" w:rsidRPr="001C2356" w:rsidRDefault="001C2356" w:rsidP="001C2356">
            <w:pPr>
              <w:keepLines/>
              <w:numPr>
                <w:ilvl w:val="0"/>
                <w:numId w:val="1"/>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W obudowie powinien być zainstalowany zestaw redundantnych wentylatorów.</w:t>
            </w:r>
          </w:p>
          <w:p w14:paraId="25023C36" w14:textId="77777777" w:rsidR="001C2356" w:rsidRPr="001C2356" w:rsidRDefault="001C2356" w:rsidP="001C2356">
            <w:pPr>
              <w:keepLines/>
              <w:numPr>
                <w:ilvl w:val="0"/>
                <w:numId w:val="1"/>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Wbudowany czujnik otwarcia obudowy współpracujący z BIOS i kartą zarządzającą.</w:t>
            </w:r>
          </w:p>
          <w:p w14:paraId="61CC9B4A" w14:textId="77777777" w:rsidR="001C2356" w:rsidRPr="001C2356" w:rsidRDefault="001C2356" w:rsidP="001C2356">
            <w:pPr>
              <w:keepLines/>
              <w:numPr>
                <w:ilvl w:val="0"/>
                <w:numId w:val="1"/>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Obudowa powinna posiadać możliwość instalacji interfejsu BLE / Wifi do połączenia z aplikacją zarządzającą serwerem na telefonie. Aplikacja zarządzająca powinna być dostępna na Android i iOS</w:t>
            </w:r>
          </w:p>
        </w:tc>
      </w:tr>
      <w:tr w:rsidR="001C2356" w:rsidRPr="001C2356" w14:paraId="61E2C4CE"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D531097"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2</w:t>
            </w:r>
          </w:p>
        </w:tc>
        <w:tc>
          <w:tcPr>
            <w:tcW w:w="864" w:type="pct"/>
            <w:tcBorders>
              <w:top w:val="single" w:sz="4" w:space="0" w:color="auto"/>
              <w:left w:val="single" w:sz="4" w:space="0" w:color="auto"/>
              <w:bottom w:val="single" w:sz="4" w:space="0" w:color="auto"/>
              <w:right w:val="single" w:sz="4" w:space="0" w:color="auto"/>
            </w:tcBorders>
            <w:vAlign w:val="center"/>
            <w:hideMark/>
          </w:tcPr>
          <w:p w14:paraId="76B07A6C"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Płyta główna</w:t>
            </w:r>
          </w:p>
        </w:tc>
        <w:tc>
          <w:tcPr>
            <w:tcW w:w="3928" w:type="pct"/>
            <w:tcBorders>
              <w:top w:val="single" w:sz="4" w:space="0" w:color="auto"/>
              <w:left w:val="single" w:sz="4" w:space="0" w:color="auto"/>
              <w:bottom w:val="single" w:sz="4" w:space="0" w:color="auto"/>
              <w:right w:val="single" w:sz="4" w:space="0" w:color="auto"/>
            </w:tcBorders>
            <w:vAlign w:val="center"/>
          </w:tcPr>
          <w:p w14:paraId="6B55797E" w14:textId="77777777" w:rsidR="001C2356" w:rsidRPr="001C2356" w:rsidRDefault="001C2356" w:rsidP="001C2356">
            <w:pPr>
              <w:keepLines/>
              <w:numPr>
                <w:ilvl w:val="0"/>
                <w:numId w:val="2"/>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Posiadać możliwość instalacji minimum dwóch fizycznych procesorów, posiadająca minimum 16 slotów na pamięci taktowaną przynajmniej z częstotliwością 3200MT/s przy użyciu odpowiednich procesorów z możliwością zainstalowania do minimum 1 TB pamięci RAM, możliwe zabezpieczenia pamięci: ECC lub Memory Mirroring suport</w:t>
            </w:r>
          </w:p>
          <w:p w14:paraId="4922C525" w14:textId="77777777" w:rsidR="001C2356" w:rsidRPr="001C2356" w:rsidRDefault="001C2356" w:rsidP="001C2356">
            <w:pPr>
              <w:keepLines/>
              <w:numPr>
                <w:ilvl w:val="0"/>
                <w:numId w:val="2"/>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lastRenderedPageBreak/>
              <w:t>Płyta główna musi być zaprojektowana przez producenta serwera i oznaczona jego znakiem firmowym.</w:t>
            </w:r>
          </w:p>
          <w:p w14:paraId="55F1E558" w14:textId="77777777" w:rsidR="001C2356" w:rsidRPr="001C2356" w:rsidRDefault="001C2356" w:rsidP="001C2356">
            <w:pPr>
              <w:keepLines/>
              <w:numPr>
                <w:ilvl w:val="0"/>
                <w:numId w:val="2"/>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Musi być wyposażona w zaimplementowane sprzętowo mechanizmy kryptograficzne poświadczające integralność oprogramowania BIOS (Root of Trust),</w:t>
            </w:r>
          </w:p>
          <w:p w14:paraId="3BF8570E" w14:textId="77777777" w:rsidR="001C2356" w:rsidRPr="001C2356" w:rsidRDefault="001C2356" w:rsidP="001C2356">
            <w:pPr>
              <w:keepLines/>
              <w:numPr>
                <w:ilvl w:val="0"/>
                <w:numId w:val="2"/>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Musi umożliwiać utworzenie bezpiecznego profilu w oparciu o konfigurację sprzętową oraz o konfigurację wewnętrznego oprogramowania komponentów serwera.</w:t>
            </w:r>
          </w:p>
          <w:p w14:paraId="4130981E" w14:textId="77777777" w:rsidR="001C2356" w:rsidRPr="001C2356" w:rsidRDefault="001C2356" w:rsidP="001C2356">
            <w:pPr>
              <w:keepLines/>
              <w:numPr>
                <w:ilvl w:val="0"/>
                <w:numId w:val="2"/>
              </w:numPr>
              <w:tabs>
                <w:tab w:val="num" w:pos="0"/>
              </w:tabs>
              <w:suppressAutoHyphens/>
              <w:spacing w:before="360" w:after="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Zintegrowany z płytą główną moduł TPM w wersji co najmniej 2.0.</w:t>
            </w:r>
          </w:p>
          <w:p w14:paraId="00487D2F" w14:textId="77777777" w:rsidR="001C2356" w:rsidRPr="001C2356" w:rsidRDefault="001C2356" w:rsidP="001C2356">
            <w:pPr>
              <w:keepLines/>
              <w:numPr>
                <w:ilvl w:val="0"/>
                <w:numId w:val="2"/>
              </w:numPr>
              <w:tabs>
                <w:tab w:val="num" w:pos="0"/>
              </w:tabs>
              <w:suppressAutoHyphens/>
              <w:spacing w:before="360" w:after="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 xml:space="preserve">Musi być zaprojektowana przez producenta serwera i posiadać zabezpieczenia pamięci: Memory </w:t>
            </w:r>
            <w:proofErr w:type="spellStart"/>
            <w:r w:rsidRPr="001C2356">
              <w:rPr>
                <w:rFonts w:ascii="Tahoma" w:eastAsia="Times New Roman" w:hAnsi="Tahoma" w:cs="Tahoma"/>
                <w:kern w:val="0"/>
                <w:sz w:val="20"/>
                <w:szCs w:val="20"/>
                <w:lang w:eastAsia="pl-PL"/>
                <w14:ligatures w14:val="none"/>
              </w:rPr>
              <w:t>Rank</w:t>
            </w:r>
            <w:proofErr w:type="spellEnd"/>
            <w:r w:rsidRPr="001C2356">
              <w:rPr>
                <w:rFonts w:ascii="Tahoma" w:eastAsia="Times New Roman" w:hAnsi="Tahoma" w:cs="Tahoma"/>
                <w:kern w:val="0"/>
                <w:sz w:val="20"/>
                <w:szCs w:val="20"/>
                <w:lang w:eastAsia="pl-PL"/>
                <w14:ligatures w14:val="none"/>
              </w:rPr>
              <w:t xml:space="preserve"> Sparing, Memory Mirror, </w:t>
            </w:r>
            <w:proofErr w:type="spellStart"/>
            <w:r w:rsidRPr="001C2356">
              <w:rPr>
                <w:rFonts w:ascii="Tahoma" w:eastAsia="Times New Roman" w:hAnsi="Tahoma" w:cs="Tahoma"/>
                <w:kern w:val="0"/>
                <w:sz w:val="20"/>
                <w:szCs w:val="20"/>
                <w:lang w:eastAsia="pl-PL"/>
                <w14:ligatures w14:val="none"/>
              </w:rPr>
              <w:t>Lockstep</w:t>
            </w:r>
            <w:proofErr w:type="spellEnd"/>
            <w:r w:rsidRPr="001C2356">
              <w:rPr>
                <w:rFonts w:ascii="Tahoma" w:eastAsia="Times New Roman" w:hAnsi="Tahoma" w:cs="Tahoma"/>
                <w:kern w:val="0"/>
                <w:sz w:val="20"/>
                <w:szCs w:val="20"/>
                <w:lang w:eastAsia="pl-PL"/>
                <w14:ligatures w14:val="none"/>
              </w:rPr>
              <w:t>.</w:t>
            </w:r>
          </w:p>
          <w:p w14:paraId="77F73615" w14:textId="77777777" w:rsidR="001C2356" w:rsidRPr="001C2356" w:rsidRDefault="001C2356" w:rsidP="001C2356">
            <w:pPr>
              <w:keepLines/>
              <w:tabs>
                <w:tab w:val="num" w:pos="0"/>
              </w:tabs>
              <w:suppressAutoHyphens/>
              <w:spacing w:after="0" w:line="240" w:lineRule="auto"/>
              <w:rPr>
                <w:rFonts w:ascii="Tahoma" w:eastAsia="Times New Roman" w:hAnsi="Tahoma" w:cs="Tahoma"/>
                <w:kern w:val="0"/>
                <w:sz w:val="20"/>
                <w:szCs w:val="20"/>
                <w:lang w:eastAsia="pl-PL"/>
                <w14:ligatures w14:val="none"/>
              </w:rPr>
            </w:pPr>
          </w:p>
        </w:tc>
      </w:tr>
      <w:tr w:rsidR="001C2356" w:rsidRPr="001C2356" w14:paraId="73C7F964"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3A500C1"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lastRenderedPageBreak/>
              <w:t>3</w:t>
            </w:r>
          </w:p>
        </w:tc>
        <w:tc>
          <w:tcPr>
            <w:tcW w:w="864" w:type="pct"/>
            <w:tcBorders>
              <w:top w:val="single" w:sz="4" w:space="0" w:color="auto"/>
              <w:left w:val="single" w:sz="4" w:space="0" w:color="auto"/>
              <w:bottom w:val="single" w:sz="4" w:space="0" w:color="auto"/>
              <w:right w:val="single" w:sz="4" w:space="0" w:color="auto"/>
            </w:tcBorders>
            <w:vAlign w:val="center"/>
            <w:hideMark/>
          </w:tcPr>
          <w:p w14:paraId="7C1AD7DB"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Chipset</w:t>
            </w:r>
          </w:p>
        </w:tc>
        <w:tc>
          <w:tcPr>
            <w:tcW w:w="3928" w:type="pct"/>
            <w:tcBorders>
              <w:top w:val="single" w:sz="4" w:space="0" w:color="auto"/>
              <w:left w:val="single" w:sz="4" w:space="0" w:color="auto"/>
              <w:bottom w:val="single" w:sz="4" w:space="0" w:color="auto"/>
              <w:right w:val="single" w:sz="4" w:space="0" w:color="auto"/>
            </w:tcBorders>
            <w:vAlign w:val="center"/>
            <w:hideMark/>
          </w:tcPr>
          <w:p w14:paraId="2CD7F468"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Dedykowany przez producenta procesora do pracy w serwerach dwuprocesorowych.</w:t>
            </w:r>
          </w:p>
        </w:tc>
      </w:tr>
      <w:tr w:rsidR="001C2356" w:rsidRPr="001C2356" w14:paraId="354729B1"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9B779B2"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4</w:t>
            </w:r>
          </w:p>
        </w:tc>
        <w:tc>
          <w:tcPr>
            <w:tcW w:w="864" w:type="pct"/>
            <w:tcBorders>
              <w:top w:val="single" w:sz="4" w:space="0" w:color="auto"/>
              <w:left w:val="single" w:sz="4" w:space="0" w:color="auto"/>
              <w:bottom w:val="single" w:sz="4" w:space="0" w:color="auto"/>
              <w:right w:val="single" w:sz="4" w:space="0" w:color="auto"/>
            </w:tcBorders>
            <w:vAlign w:val="center"/>
            <w:hideMark/>
          </w:tcPr>
          <w:p w14:paraId="6EC491FB"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Procesor</w:t>
            </w:r>
          </w:p>
        </w:tc>
        <w:tc>
          <w:tcPr>
            <w:tcW w:w="3928" w:type="pct"/>
            <w:tcBorders>
              <w:top w:val="single" w:sz="4" w:space="0" w:color="auto"/>
              <w:left w:val="single" w:sz="4" w:space="0" w:color="auto"/>
              <w:bottom w:val="single" w:sz="4" w:space="0" w:color="auto"/>
              <w:right w:val="single" w:sz="4" w:space="0" w:color="auto"/>
            </w:tcBorders>
            <w:vAlign w:val="center"/>
          </w:tcPr>
          <w:p w14:paraId="06212EBE"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 xml:space="preserve">Dwa procesory wysokowydajnościowe dostosowane do potrzeb wirtualizacji osiągające w teście </w:t>
            </w:r>
            <w:proofErr w:type="spellStart"/>
            <w:r w:rsidRPr="001C2356">
              <w:rPr>
                <w:rFonts w:ascii="Tahoma" w:eastAsia="Times New Roman" w:hAnsi="Tahoma" w:cs="Tahoma"/>
                <w:kern w:val="0"/>
                <w:sz w:val="20"/>
                <w:szCs w:val="20"/>
                <w:lang w:eastAsia="pl-PL"/>
                <w14:ligatures w14:val="none"/>
              </w:rPr>
              <w:t>PassMark</w:t>
            </w:r>
            <w:proofErr w:type="spellEnd"/>
            <w:r w:rsidRPr="001C2356">
              <w:rPr>
                <w:rFonts w:ascii="Tahoma" w:eastAsia="Times New Roman" w:hAnsi="Tahoma" w:cs="Tahoma"/>
                <w:kern w:val="0"/>
                <w:sz w:val="20"/>
                <w:szCs w:val="20"/>
                <w:lang w:eastAsia="pl-PL"/>
                <w14:ligatures w14:val="none"/>
              </w:rPr>
              <w:t xml:space="preserve"> CPU Mark (pojedynczy procesor) wynik min. 19 000 punktów (http://www.passmark.com/).</w:t>
            </w:r>
          </w:p>
          <w:p w14:paraId="420AD982"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 xml:space="preserve">Procesor typu skalowalnego z uwagi na licencjonowanie posiadający dokładnie 8 rdzeni działający co najmniej z częstotliwością 2.8GHz i dające w teście </w:t>
            </w:r>
            <w:proofErr w:type="spellStart"/>
            <w:r w:rsidRPr="001C2356">
              <w:rPr>
                <w:rFonts w:ascii="Tahoma" w:eastAsia="Times New Roman" w:hAnsi="Tahoma" w:cs="Tahoma"/>
                <w:kern w:val="0"/>
                <w:sz w:val="20"/>
                <w:szCs w:val="20"/>
                <w:lang w:eastAsia="pl-PL"/>
                <w14:ligatures w14:val="none"/>
              </w:rPr>
              <w:t>Passmark</w:t>
            </w:r>
            <w:proofErr w:type="spellEnd"/>
            <w:r w:rsidRPr="001C2356">
              <w:rPr>
                <w:rFonts w:ascii="Tahoma" w:eastAsia="Times New Roman" w:hAnsi="Tahoma" w:cs="Tahoma"/>
                <w:kern w:val="0"/>
                <w:sz w:val="20"/>
                <w:szCs w:val="20"/>
                <w:lang w:eastAsia="pl-PL"/>
                <w14:ligatures w14:val="none"/>
              </w:rPr>
              <w:t xml:space="preserve"> dostępnym na stronie </w:t>
            </w:r>
            <w:hyperlink r:id="rId7" w:history="1">
              <w:r w:rsidRPr="001C2356">
                <w:rPr>
                  <w:rFonts w:ascii="Tahoma" w:eastAsia="Times New Roman" w:hAnsi="Tahoma" w:cs="Tahoma"/>
                  <w:kern w:val="0"/>
                  <w:lang w:eastAsia="pl-PL"/>
                  <w14:ligatures w14:val="none"/>
                </w:rPr>
                <w:t>https://www.cpubenchmark.net/</w:t>
              </w:r>
            </w:hyperlink>
            <w:r w:rsidRPr="001C2356">
              <w:rPr>
                <w:rFonts w:ascii="Tahoma" w:eastAsia="Times New Roman" w:hAnsi="Tahoma" w:cs="Tahoma"/>
                <w:kern w:val="0"/>
                <w:sz w:val="20"/>
                <w:szCs w:val="20"/>
                <w:lang w:eastAsia="pl-PL"/>
                <w14:ligatures w14:val="none"/>
              </w:rPr>
              <w:t xml:space="preserve"> wynik nie mniejszy niż 19010 możliwość rozbudowy o drugi procesor</w:t>
            </w:r>
          </w:p>
        </w:tc>
      </w:tr>
      <w:tr w:rsidR="001C2356" w:rsidRPr="001C2356" w14:paraId="71B11435"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6174080"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5</w:t>
            </w:r>
          </w:p>
        </w:tc>
        <w:tc>
          <w:tcPr>
            <w:tcW w:w="864" w:type="pct"/>
            <w:tcBorders>
              <w:top w:val="single" w:sz="4" w:space="0" w:color="auto"/>
              <w:left w:val="single" w:sz="4" w:space="0" w:color="auto"/>
              <w:bottom w:val="single" w:sz="4" w:space="0" w:color="auto"/>
              <w:right w:val="single" w:sz="4" w:space="0" w:color="auto"/>
            </w:tcBorders>
            <w:vAlign w:val="center"/>
            <w:hideMark/>
          </w:tcPr>
          <w:p w14:paraId="45120FC5"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Pamięć RAM</w:t>
            </w:r>
          </w:p>
        </w:tc>
        <w:tc>
          <w:tcPr>
            <w:tcW w:w="3928" w:type="pct"/>
            <w:tcBorders>
              <w:top w:val="single" w:sz="4" w:space="0" w:color="auto"/>
              <w:left w:val="single" w:sz="4" w:space="0" w:color="auto"/>
              <w:bottom w:val="single" w:sz="4" w:space="0" w:color="auto"/>
              <w:right w:val="single" w:sz="4" w:space="0" w:color="auto"/>
            </w:tcBorders>
            <w:vAlign w:val="center"/>
            <w:hideMark/>
          </w:tcPr>
          <w:p w14:paraId="60F3C4EB"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 xml:space="preserve">128 GB w kościach o pojemności minimum 32 GB 32GB RDIMM przygotowanych na działanie z częstotliwością co najmniej 3200MT/s. Wsparcie dla technologii zabezpieczania pamięci ECC lub Memory Mirroring </w:t>
            </w:r>
            <w:proofErr w:type="spellStart"/>
            <w:r w:rsidRPr="001C2356">
              <w:rPr>
                <w:rFonts w:ascii="Tahoma" w:eastAsia="Times New Roman" w:hAnsi="Tahoma" w:cs="Tahoma"/>
                <w:kern w:val="0"/>
                <w:sz w:val="20"/>
                <w:szCs w:val="20"/>
                <w:lang w:eastAsia="pl-PL"/>
                <w14:ligatures w14:val="none"/>
              </w:rPr>
              <w:t>support</w:t>
            </w:r>
            <w:proofErr w:type="spellEnd"/>
            <w:r w:rsidRPr="001C2356">
              <w:rPr>
                <w:rFonts w:ascii="Tahoma" w:eastAsia="Times New Roman" w:hAnsi="Tahoma" w:cs="Tahoma"/>
                <w:kern w:val="0"/>
                <w:sz w:val="20"/>
                <w:szCs w:val="20"/>
                <w:lang w:eastAsia="pl-PL"/>
                <w14:ligatures w14:val="none"/>
              </w:rPr>
              <w:t>.</w:t>
            </w:r>
          </w:p>
          <w:p w14:paraId="02D648BC" w14:textId="77777777" w:rsidR="001C2356" w:rsidRPr="001C2356" w:rsidRDefault="001C2356" w:rsidP="001C2356">
            <w:pPr>
              <w:keepLines/>
              <w:tabs>
                <w:tab w:val="num" w:pos="0"/>
              </w:tabs>
              <w:suppressAutoHyphens/>
              <w:spacing w:after="0" w:line="240" w:lineRule="auto"/>
              <w:rPr>
                <w:rFonts w:ascii="Tahoma" w:eastAsia="Times New Roman" w:hAnsi="Tahoma" w:cs="Tahoma"/>
                <w:bCs/>
                <w:kern w:val="0"/>
                <w:sz w:val="20"/>
                <w:szCs w:val="20"/>
                <w:lang w:eastAsia="pl-PL"/>
                <w14:ligatures w14:val="none"/>
              </w:rPr>
            </w:pPr>
          </w:p>
        </w:tc>
      </w:tr>
      <w:tr w:rsidR="001C2356" w:rsidRPr="001C2356" w14:paraId="10BF5F14"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1613323"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8</w:t>
            </w:r>
          </w:p>
        </w:tc>
        <w:tc>
          <w:tcPr>
            <w:tcW w:w="864" w:type="pct"/>
            <w:tcBorders>
              <w:top w:val="single" w:sz="4" w:space="0" w:color="auto"/>
              <w:left w:val="single" w:sz="4" w:space="0" w:color="auto"/>
              <w:bottom w:val="single" w:sz="4" w:space="0" w:color="auto"/>
              <w:right w:val="single" w:sz="4" w:space="0" w:color="auto"/>
            </w:tcBorders>
            <w:vAlign w:val="center"/>
            <w:hideMark/>
          </w:tcPr>
          <w:p w14:paraId="78F39642"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Karta graficzna</w:t>
            </w:r>
          </w:p>
        </w:tc>
        <w:tc>
          <w:tcPr>
            <w:tcW w:w="3928" w:type="pct"/>
            <w:tcBorders>
              <w:top w:val="single" w:sz="4" w:space="0" w:color="auto"/>
              <w:left w:val="single" w:sz="4" w:space="0" w:color="auto"/>
              <w:bottom w:val="single" w:sz="4" w:space="0" w:color="auto"/>
              <w:right w:val="single" w:sz="4" w:space="0" w:color="auto"/>
            </w:tcBorders>
            <w:vAlign w:val="center"/>
          </w:tcPr>
          <w:p w14:paraId="33D86C4C"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Zintegrowana, umożliwiająca rozdzielczość min. 1280x1024.</w:t>
            </w:r>
          </w:p>
        </w:tc>
      </w:tr>
      <w:tr w:rsidR="001C2356" w:rsidRPr="001C2356" w14:paraId="616A1E1B"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8AF2FFA"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9</w:t>
            </w:r>
          </w:p>
        </w:tc>
        <w:tc>
          <w:tcPr>
            <w:tcW w:w="864" w:type="pct"/>
            <w:tcBorders>
              <w:top w:val="single" w:sz="4" w:space="0" w:color="auto"/>
              <w:left w:val="single" w:sz="4" w:space="0" w:color="auto"/>
              <w:bottom w:val="single" w:sz="4" w:space="0" w:color="auto"/>
              <w:right w:val="single" w:sz="4" w:space="0" w:color="auto"/>
            </w:tcBorders>
            <w:vAlign w:val="center"/>
            <w:hideMark/>
          </w:tcPr>
          <w:p w14:paraId="13D035A8"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Interfejsy sieciowe/</w:t>
            </w:r>
          </w:p>
          <w:p w14:paraId="35A72B79"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kern w:val="0"/>
                <w:sz w:val="20"/>
                <w:szCs w:val="20"/>
                <w:lang w:eastAsia="pl-PL"/>
                <w14:ligatures w14:val="none"/>
              </w:rPr>
              <w:t>komunikacyjne</w:t>
            </w:r>
          </w:p>
        </w:tc>
        <w:tc>
          <w:tcPr>
            <w:tcW w:w="3928" w:type="pct"/>
            <w:tcBorders>
              <w:top w:val="single" w:sz="4" w:space="0" w:color="auto"/>
              <w:left w:val="single" w:sz="4" w:space="0" w:color="auto"/>
              <w:bottom w:val="single" w:sz="4" w:space="0" w:color="auto"/>
              <w:right w:val="single" w:sz="4" w:space="0" w:color="auto"/>
            </w:tcBorders>
            <w:vAlign w:val="center"/>
          </w:tcPr>
          <w:p w14:paraId="693B98B2"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Minimum 4 interfejsy sieciowe 1Gb Ethernet</w:t>
            </w:r>
          </w:p>
          <w:p w14:paraId="2E5DD967"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Minimum 2 interfejsy sieciowe 10Gbit Base-T</w:t>
            </w:r>
          </w:p>
        </w:tc>
      </w:tr>
      <w:tr w:rsidR="001C2356" w:rsidRPr="001C2356" w14:paraId="3CE1EA4B"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F11DBE8"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10</w:t>
            </w:r>
          </w:p>
        </w:tc>
        <w:tc>
          <w:tcPr>
            <w:tcW w:w="864" w:type="pct"/>
            <w:tcBorders>
              <w:top w:val="single" w:sz="4" w:space="0" w:color="auto"/>
              <w:left w:val="single" w:sz="4" w:space="0" w:color="auto"/>
              <w:bottom w:val="single" w:sz="4" w:space="0" w:color="auto"/>
              <w:right w:val="single" w:sz="4" w:space="0" w:color="auto"/>
            </w:tcBorders>
            <w:vAlign w:val="center"/>
            <w:hideMark/>
          </w:tcPr>
          <w:p w14:paraId="2B2E34EA"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Porty</w:t>
            </w:r>
          </w:p>
        </w:tc>
        <w:tc>
          <w:tcPr>
            <w:tcW w:w="3928" w:type="pct"/>
            <w:tcBorders>
              <w:top w:val="single" w:sz="4" w:space="0" w:color="auto"/>
              <w:left w:val="single" w:sz="4" w:space="0" w:color="auto"/>
              <w:bottom w:val="single" w:sz="4" w:space="0" w:color="auto"/>
              <w:right w:val="single" w:sz="4" w:space="0" w:color="auto"/>
            </w:tcBorders>
            <w:vAlign w:val="center"/>
            <w:hideMark/>
          </w:tcPr>
          <w:p w14:paraId="26B0C27C"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Minimum 2 porty USB</w:t>
            </w:r>
          </w:p>
          <w:p w14:paraId="6621E1D7"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p>
        </w:tc>
      </w:tr>
      <w:tr w:rsidR="001C2356" w:rsidRPr="001C2356" w14:paraId="2984B1F4"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1E61C62"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11</w:t>
            </w:r>
          </w:p>
        </w:tc>
        <w:tc>
          <w:tcPr>
            <w:tcW w:w="864" w:type="pct"/>
            <w:tcBorders>
              <w:top w:val="single" w:sz="4" w:space="0" w:color="auto"/>
              <w:left w:val="single" w:sz="4" w:space="0" w:color="auto"/>
              <w:bottom w:val="single" w:sz="4" w:space="0" w:color="auto"/>
              <w:right w:val="single" w:sz="4" w:space="0" w:color="auto"/>
            </w:tcBorders>
            <w:vAlign w:val="center"/>
            <w:hideMark/>
          </w:tcPr>
          <w:p w14:paraId="33DBACFA"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kern w:val="0"/>
                <w:sz w:val="20"/>
                <w:szCs w:val="20"/>
                <w:lang w:eastAsia="pl-PL"/>
                <w14:ligatures w14:val="none"/>
              </w:rPr>
              <w:t xml:space="preserve">Elementy redundantne </w:t>
            </w:r>
            <w:proofErr w:type="spellStart"/>
            <w:r w:rsidRPr="001C2356">
              <w:rPr>
                <w:rFonts w:ascii="Tahoma" w:eastAsia="Times New Roman" w:hAnsi="Tahoma" w:cs="Tahoma"/>
                <w:kern w:val="0"/>
                <w:sz w:val="20"/>
                <w:szCs w:val="20"/>
                <w:lang w:eastAsia="pl-PL"/>
                <w14:ligatures w14:val="none"/>
              </w:rPr>
              <w:t>HotPlug</w:t>
            </w:r>
            <w:proofErr w:type="spellEnd"/>
          </w:p>
        </w:tc>
        <w:tc>
          <w:tcPr>
            <w:tcW w:w="3928" w:type="pct"/>
            <w:tcBorders>
              <w:top w:val="single" w:sz="4" w:space="0" w:color="auto"/>
              <w:left w:val="single" w:sz="4" w:space="0" w:color="auto"/>
              <w:bottom w:val="single" w:sz="4" w:space="0" w:color="auto"/>
              <w:right w:val="single" w:sz="4" w:space="0" w:color="auto"/>
            </w:tcBorders>
            <w:vAlign w:val="center"/>
            <w:hideMark/>
          </w:tcPr>
          <w:p w14:paraId="0D87B057"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Zasilacze, wentylatory.</w:t>
            </w:r>
          </w:p>
        </w:tc>
      </w:tr>
      <w:tr w:rsidR="001C2356" w:rsidRPr="001C2356" w14:paraId="3B3FBEE7"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2ABA7E5"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lastRenderedPageBreak/>
              <w:t>12</w:t>
            </w:r>
          </w:p>
        </w:tc>
        <w:tc>
          <w:tcPr>
            <w:tcW w:w="864" w:type="pct"/>
            <w:tcBorders>
              <w:top w:val="single" w:sz="4" w:space="0" w:color="auto"/>
              <w:left w:val="single" w:sz="4" w:space="0" w:color="auto"/>
              <w:bottom w:val="single" w:sz="4" w:space="0" w:color="auto"/>
              <w:right w:val="single" w:sz="4" w:space="0" w:color="auto"/>
            </w:tcBorders>
            <w:vAlign w:val="center"/>
            <w:hideMark/>
          </w:tcPr>
          <w:p w14:paraId="6E54D641"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kern w:val="0"/>
                <w:sz w:val="20"/>
                <w:szCs w:val="20"/>
                <w:lang w:eastAsia="pl-PL"/>
                <w14:ligatures w14:val="none"/>
              </w:rPr>
              <w:t>Zasilacze</w:t>
            </w:r>
          </w:p>
        </w:tc>
        <w:tc>
          <w:tcPr>
            <w:tcW w:w="3928" w:type="pct"/>
            <w:tcBorders>
              <w:top w:val="single" w:sz="4" w:space="0" w:color="auto"/>
              <w:left w:val="single" w:sz="4" w:space="0" w:color="auto"/>
              <w:bottom w:val="single" w:sz="4" w:space="0" w:color="auto"/>
              <w:right w:val="single" w:sz="4" w:space="0" w:color="auto"/>
            </w:tcBorders>
            <w:vAlign w:val="center"/>
            <w:hideMark/>
          </w:tcPr>
          <w:p w14:paraId="47AC6231"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 xml:space="preserve">Redundantne wysokowydajne zasilacze Hot-Plug o mocy co najmniej 700W w standardzie </w:t>
            </w:r>
            <w:proofErr w:type="spellStart"/>
            <w:r w:rsidRPr="001C2356">
              <w:rPr>
                <w:rFonts w:ascii="Tahoma" w:eastAsia="Times New Roman" w:hAnsi="Tahoma" w:cs="Tahoma"/>
                <w:kern w:val="0"/>
                <w:sz w:val="20"/>
                <w:szCs w:val="20"/>
                <w:lang w:eastAsia="pl-PL"/>
                <w14:ligatures w14:val="none"/>
              </w:rPr>
              <w:t>Titanium</w:t>
            </w:r>
            <w:proofErr w:type="spellEnd"/>
            <w:r w:rsidRPr="001C2356">
              <w:rPr>
                <w:rFonts w:ascii="Tahoma" w:eastAsia="Times New Roman" w:hAnsi="Tahoma" w:cs="Tahoma"/>
                <w:kern w:val="0"/>
                <w:sz w:val="20"/>
                <w:szCs w:val="20"/>
                <w:lang w:eastAsia="pl-PL"/>
                <w14:ligatures w14:val="none"/>
              </w:rPr>
              <w:t xml:space="preserve"> każdy wymienialnych podczas pracy, o sprawności minimum 96% przy 50% obciążeniu, pracujące w sieci 230V 50/60Hz prądu zmiennego.</w:t>
            </w:r>
          </w:p>
        </w:tc>
      </w:tr>
      <w:tr w:rsidR="001C2356" w:rsidRPr="001C2356" w14:paraId="6A0986DB"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tcPr>
          <w:p w14:paraId="178B7A3D"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13</w:t>
            </w:r>
          </w:p>
        </w:tc>
        <w:tc>
          <w:tcPr>
            <w:tcW w:w="864" w:type="pct"/>
            <w:tcBorders>
              <w:top w:val="single" w:sz="4" w:space="0" w:color="auto"/>
              <w:left w:val="single" w:sz="4" w:space="0" w:color="auto"/>
              <w:bottom w:val="single" w:sz="4" w:space="0" w:color="auto"/>
              <w:right w:val="single" w:sz="4" w:space="0" w:color="auto"/>
            </w:tcBorders>
            <w:vAlign w:val="center"/>
          </w:tcPr>
          <w:p w14:paraId="5CDD333A"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color w:val="000000"/>
                <w:kern w:val="0"/>
                <w:sz w:val="20"/>
                <w:szCs w:val="20"/>
                <w:lang w:eastAsia="pl-PL"/>
                <w14:ligatures w14:val="none"/>
              </w:rPr>
            </w:pPr>
            <w:r w:rsidRPr="001C2356">
              <w:rPr>
                <w:rFonts w:ascii="Tahoma" w:eastAsia="Times New Roman" w:hAnsi="Tahoma" w:cs="Tahoma"/>
                <w:color w:val="000000"/>
                <w:kern w:val="0"/>
                <w:sz w:val="20"/>
                <w:szCs w:val="20"/>
                <w:lang w:eastAsia="pl-PL"/>
                <w14:ligatures w14:val="none"/>
              </w:rPr>
              <w:t>Kontroler RAID</w:t>
            </w:r>
          </w:p>
        </w:tc>
        <w:tc>
          <w:tcPr>
            <w:tcW w:w="3928" w:type="pct"/>
            <w:tcBorders>
              <w:top w:val="single" w:sz="4" w:space="0" w:color="auto"/>
              <w:left w:val="single" w:sz="4" w:space="0" w:color="auto"/>
              <w:bottom w:val="single" w:sz="4" w:space="0" w:color="auto"/>
              <w:right w:val="single" w:sz="4" w:space="0" w:color="auto"/>
            </w:tcBorders>
            <w:vAlign w:val="center"/>
          </w:tcPr>
          <w:p w14:paraId="2D031356" w14:textId="77777777" w:rsidR="001C2356" w:rsidRPr="001C2356" w:rsidRDefault="001C2356" w:rsidP="001C2356">
            <w:pPr>
              <w:keepLines/>
              <w:suppressAutoHyphens/>
              <w:spacing w:after="60" w:line="240" w:lineRule="auto"/>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Kontroler obsługujący poziomy RAID: 0,1,10,5,50,6,60</w:t>
            </w:r>
          </w:p>
        </w:tc>
      </w:tr>
      <w:tr w:rsidR="001C2356" w:rsidRPr="001C2356" w14:paraId="5561620F"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A877DBE"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14</w:t>
            </w:r>
          </w:p>
        </w:tc>
        <w:tc>
          <w:tcPr>
            <w:tcW w:w="864" w:type="pct"/>
            <w:tcBorders>
              <w:top w:val="single" w:sz="4" w:space="0" w:color="auto"/>
              <w:left w:val="single" w:sz="4" w:space="0" w:color="auto"/>
              <w:bottom w:val="single" w:sz="4" w:space="0" w:color="auto"/>
              <w:right w:val="single" w:sz="4" w:space="0" w:color="auto"/>
            </w:tcBorders>
            <w:vAlign w:val="center"/>
            <w:hideMark/>
          </w:tcPr>
          <w:p w14:paraId="0AEF9102"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color w:val="000000"/>
                <w:kern w:val="0"/>
                <w:sz w:val="20"/>
                <w:szCs w:val="20"/>
                <w:lang w:eastAsia="pl-PL"/>
                <w14:ligatures w14:val="none"/>
              </w:rPr>
            </w:pPr>
            <w:r w:rsidRPr="001C2356">
              <w:rPr>
                <w:rFonts w:ascii="Tahoma" w:eastAsia="Times New Roman" w:hAnsi="Tahoma" w:cs="Tahoma"/>
                <w:color w:val="000000"/>
                <w:kern w:val="0"/>
                <w:sz w:val="20"/>
                <w:szCs w:val="20"/>
                <w:lang w:eastAsia="pl-PL"/>
                <w14:ligatures w14:val="none"/>
              </w:rPr>
              <w:t>Wewnętrzna pamięć masowa</w:t>
            </w:r>
          </w:p>
        </w:tc>
        <w:tc>
          <w:tcPr>
            <w:tcW w:w="3928" w:type="pct"/>
            <w:tcBorders>
              <w:top w:val="single" w:sz="4" w:space="0" w:color="auto"/>
              <w:left w:val="single" w:sz="4" w:space="0" w:color="auto"/>
              <w:bottom w:val="single" w:sz="4" w:space="0" w:color="auto"/>
              <w:right w:val="single" w:sz="4" w:space="0" w:color="auto"/>
            </w:tcBorders>
            <w:vAlign w:val="center"/>
            <w:hideMark/>
          </w:tcPr>
          <w:p w14:paraId="239AA8EF" w14:textId="77777777" w:rsidR="001C2356" w:rsidRPr="001C2356" w:rsidRDefault="001C2356" w:rsidP="001C2356">
            <w:pPr>
              <w:keepLines/>
              <w:numPr>
                <w:ilvl w:val="0"/>
                <w:numId w:val="3"/>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Zainstalowane 2 dyski 960GB SSD SATA dedykowanych do pracy w serwerach w konfiguracji RAID 1.</w:t>
            </w:r>
          </w:p>
          <w:p w14:paraId="7F4F9CEE" w14:textId="77777777" w:rsidR="001C2356" w:rsidRPr="001C2356" w:rsidRDefault="001C2356" w:rsidP="001C2356">
            <w:pPr>
              <w:keepLines/>
              <w:numPr>
                <w:ilvl w:val="0"/>
                <w:numId w:val="3"/>
              </w:numPr>
              <w:suppressAutoHyphens/>
              <w:spacing w:before="360" w:after="60" w:line="240" w:lineRule="auto"/>
              <w:ind w:left="314" w:hanging="314"/>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Miejsce na co najmniej 8 dysków w rozmiarze 2.5" wymienialne bez wyłączania systemu. Serwer ma mieć przewidzianą przez producenta możliwość dodania modułu pozwalającego na startowanie systemu z kart SD lub dysków M.2 skonfigurowanych w RAID1 nie zajmujących slotów na dyski.</w:t>
            </w:r>
          </w:p>
          <w:p w14:paraId="2C445AF0" w14:textId="77777777" w:rsidR="001C2356" w:rsidRPr="001C2356" w:rsidRDefault="001C2356" w:rsidP="001C2356">
            <w:pPr>
              <w:spacing w:before="100" w:beforeAutospacing="1" w:after="60" w:afterAutospacing="1" w:line="240" w:lineRule="auto"/>
              <w:jc w:val="both"/>
              <w:rPr>
                <w:rFonts w:ascii="Tahoma" w:eastAsia="Times New Roman" w:hAnsi="Tahoma" w:cs="Tahoma"/>
                <w:kern w:val="0"/>
                <w:sz w:val="20"/>
                <w:szCs w:val="20"/>
                <w:lang w:eastAsia="pl-PL"/>
                <w14:ligatures w14:val="none"/>
              </w:rPr>
            </w:pPr>
          </w:p>
        </w:tc>
      </w:tr>
      <w:tr w:rsidR="001C2356" w:rsidRPr="001C2356" w14:paraId="47314534"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3FBAE1F"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15</w:t>
            </w:r>
          </w:p>
        </w:tc>
        <w:tc>
          <w:tcPr>
            <w:tcW w:w="864" w:type="pct"/>
            <w:tcBorders>
              <w:top w:val="single" w:sz="4" w:space="0" w:color="auto"/>
              <w:left w:val="single" w:sz="4" w:space="0" w:color="auto"/>
              <w:bottom w:val="single" w:sz="4" w:space="0" w:color="auto"/>
              <w:right w:val="single" w:sz="4" w:space="0" w:color="auto"/>
            </w:tcBorders>
            <w:vAlign w:val="center"/>
            <w:hideMark/>
          </w:tcPr>
          <w:p w14:paraId="3953987B"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kern w:val="0"/>
                <w:sz w:val="20"/>
                <w:szCs w:val="20"/>
                <w:lang w:eastAsia="pl-PL"/>
                <w14:ligatures w14:val="none"/>
              </w:rPr>
              <w:t>Karta Zarządzania</w:t>
            </w:r>
          </w:p>
        </w:tc>
        <w:tc>
          <w:tcPr>
            <w:tcW w:w="3928" w:type="pct"/>
            <w:tcBorders>
              <w:top w:val="single" w:sz="4" w:space="0" w:color="auto"/>
              <w:left w:val="single" w:sz="4" w:space="0" w:color="auto"/>
              <w:bottom w:val="single" w:sz="4" w:space="0" w:color="auto"/>
              <w:right w:val="single" w:sz="4" w:space="0" w:color="auto"/>
            </w:tcBorders>
            <w:vAlign w:val="center"/>
            <w:hideMark/>
          </w:tcPr>
          <w:p w14:paraId="570D6985" w14:textId="77777777" w:rsidR="001C2356" w:rsidRPr="001C2356" w:rsidRDefault="001C2356" w:rsidP="001C2356">
            <w:pPr>
              <w:keepLines/>
              <w:suppressAutoHyphens/>
              <w:spacing w:after="0" w:line="240" w:lineRule="auto"/>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Niezależna od zainstalowanego na serwerze systemu operacyjnego posiadająca dedykowane port RJ-45 Gigabit Ethernet umożliwiająca:</w:t>
            </w:r>
          </w:p>
          <w:p w14:paraId="3895EE0E"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zdalny dostęp do graficznego interfejsu Web karty zarządzającej,</w:t>
            </w:r>
          </w:p>
          <w:p w14:paraId="6ADA67A6"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uwierzytelnianie wieloskładnikowe przez e-mail,</w:t>
            </w:r>
          </w:p>
          <w:p w14:paraId="57C73FF8"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szyfrowane połączenie (TLS) oraz autentykacje i autoryzację użytkownika,</w:t>
            </w:r>
          </w:p>
          <w:p w14:paraId="11EDDFE5"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monitoring systemu i środowiska (m.in. temperatura, dyski, zasilacze, płyta główna, procesory, pamięć operacyjna itd.),</w:t>
            </w:r>
          </w:p>
          <w:p w14:paraId="6DB2FCA6"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podmontowanie zdalnych wirtualnych napędów,</w:t>
            </w:r>
          </w:p>
          <w:p w14:paraId="06936FCF"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uruchomienie wirtualnej konsoli z dostępem do myszy, klawiatury,</w:t>
            </w:r>
          </w:p>
          <w:p w14:paraId="61350348"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wsparcie dla IPv6 - wsparcie dla SNMP, IPMI2.0, VLAN </w:t>
            </w:r>
            <w:proofErr w:type="spellStart"/>
            <w:r w:rsidRPr="001C2356">
              <w:rPr>
                <w:rFonts w:ascii="Tahoma" w:eastAsia="Times New Roman" w:hAnsi="Tahoma" w:cs="Tahoma"/>
                <w:bCs/>
                <w:kern w:val="0"/>
                <w:sz w:val="20"/>
                <w:szCs w:val="20"/>
                <w:lang w:eastAsia="pl-PL"/>
                <w14:ligatures w14:val="none"/>
              </w:rPr>
              <w:t>tagging</w:t>
            </w:r>
            <w:proofErr w:type="spellEnd"/>
            <w:r w:rsidRPr="001C2356">
              <w:rPr>
                <w:rFonts w:ascii="Tahoma" w:eastAsia="Times New Roman" w:hAnsi="Tahoma" w:cs="Tahoma"/>
                <w:bCs/>
                <w:kern w:val="0"/>
                <w:sz w:val="20"/>
                <w:szCs w:val="20"/>
                <w:lang w:eastAsia="pl-PL"/>
                <w14:ligatures w14:val="none"/>
              </w:rPr>
              <w:t>, SSH,</w:t>
            </w:r>
          </w:p>
          <w:p w14:paraId="49CBCC01"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zdalne monitorowanie w czasie rzeczywistym poboru prądu przez serwer (dane historyczne powinny być dostępne przez min. 7 dni wstecz),</w:t>
            </w:r>
          </w:p>
          <w:p w14:paraId="2A5E1CF4"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zdalne ustawienie limitu poboru prądu przez konkretny serwer,</w:t>
            </w:r>
          </w:p>
          <w:p w14:paraId="77898744"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integrację z Active Directory,</w:t>
            </w:r>
          </w:p>
          <w:p w14:paraId="7217389B"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wsparcie dla automatycznej rejestracji DNS oraz wsparcie dla LLDP,</w:t>
            </w:r>
          </w:p>
          <w:p w14:paraId="7FE38AB7"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wysyłanie do administratora maila z powiadomieniem o awarii lub zmianie konfiguracji sprzętowej,</w:t>
            </w:r>
          </w:p>
          <w:p w14:paraId="574D8AC9"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podłączenie lokalne poprzez złącze RS-232,</w:t>
            </w:r>
          </w:p>
          <w:p w14:paraId="54D2280C"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zarządzanie bezpośredniego poprzez złącze </w:t>
            </w:r>
            <w:proofErr w:type="spellStart"/>
            <w:r w:rsidRPr="001C2356">
              <w:rPr>
                <w:rFonts w:ascii="Tahoma" w:eastAsia="Times New Roman" w:hAnsi="Tahoma" w:cs="Tahoma"/>
                <w:bCs/>
                <w:kern w:val="0"/>
                <w:sz w:val="20"/>
                <w:szCs w:val="20"/>
                <w:lang w:eastAsia="pl-PL"/>
                <w14:ligatures w14:val="none"/>
              </w:rPr>
              <w:t>microUSB</w:t>
            </w:r>
            <w:proofErr w:type="spellEnd"/>
            <w:r w:rsidRPr="001C2356">
              <w:rPr>
                <w:rFonts w:ascii="Tahoma" w:eastAsia="Times New Roman" w:hAnsi="Tahoma" w:cs="Tahoma"/>
                <w:bCs/>
                <w:kern w:val="0"/>
                <w:sz w:val="20"/>
                <w:szCs w:val="20"/>
                <w:lang w:eastAsia="pl-PL"/>
                <w14:ligatures w14:val="none"/>
              </w:rPr>
              <w:t xml:space="preserve"> umieszczone na froncie obudowy,</w:t>
            </w:r>
          </w:p>
          <w:p w14:paraId="1D5724D6"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monitorowanie zużycia dysków SSD,</w:t>
            </w:r>
          </w:p>
          <w:p w14:paraId="332CDC5E"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automatyczne zgłaszanie alertów do centrum serwisowego producenta,</w:t>
            </w:r>
          </w:p>
          <w:p w14:paraId="5B0EC595"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automatyczny update </w:t>
            </w:r>
            <w:proofErr w:type="spellStart"/>
            <w:r w:rsidRPr="001C2356">
              <w:rPr>
                <w:rFonts w:ascii="Tahoma" w:eastAsia="Times New Roman" w:hAnsi="Tahoma" w:cs="Tahoma"/>
                <w:bCs/>
                <w:kern w:val="0"/>
                <w:sz w:val="20"/>
                <w:szCs w:val="20"/>
                <w:lang w:eastAsia="pl-PL"/>
                <w14:ligatures w14:val="none"/>
              </w:rPr>
              <w:t>firmware</w:t>
            </w:r>
            <w:proofErr w:type="spellEnd"/>
            <w:r w:rsidRPr="001C2356">
              <w:rPr>
                <w:rFonts w:ascii="Tahoma" w:eastAsia="Times New Roman" w:hAnsi="Tahoma" w:cs="Tahoma"/>
                <w:bCs/>
                <w:kern w:val="0"/>
                <w:sz w:val="20"/>
                <w:szCs w:val="20"/>
                <w:lang w:eastAsia="pl-PL"/>
                <w14:ligatures w14:val="none"/>
              </w:rPr>
              <w:t xml:space="preserve"> dla wszystkich komponentów serwera,</w:t>
            </w:r>
          </w:p>
          <w:p w14:paraId="60BED140"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przywrócenie poprzednich wersji </w:t>
            </w:r>
            <w:proofErr w:type="spellStart"/>
            <w:r w:rsidRPr="001C2356">
              <w:rPr>
                <w:rFonts w:ascii="Tahoma" w:eastAsia="Times New Roman" w:hAnsi="Tahoma" w:cs="Tahoma"/>
                <w:bCs/>
                <w:kern w:val="0"/>
                <w:sz w:val="20"/>
                <w:szCs w:val="20"/>
                <w:lang w:eastAsia="pl-PL"/>
                <w14:ligatures w14:val="none"/>
              </w:rPr>
              <w:t>firmware</w:t>
            </w:r>
            <w:proofErr w:type="spellEnd"/>
            <w:r w:rsidRPr="001C2356">
              <w:rPr>
                <w:rFonts w:ascii="Tahoma" w:eastAsia="Times New Roman" w:hAnsi="Tahoma" w:cs="Tahoma"/>
                <w:bCs/>
                <w:kern w:val="0"/>
                <w:sz w:val="20"/>
                <w:szCs w:val="20"/>
                <w:lang w:eastAsia="pl-PL"/>
                <w14:ligatures w14:val="none"/>
              </w:rPr>
              <w:t>,</w:t>
            </w:r>
          </w:p>
          <w:p w14:paraId="136E6237"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eksport/import konfiguracji (ustawienie karty zarządzającej, </w:t>
            </w:r>
            <w:proofErr w:type="spellStart"/>
            <w:r w:rsidRPr="001C2356">
              <w:rPr>
                <w:rFonts w:ascii="Tahoma" w:eastAsia="Times New Roman" w:hAnsi="Tahoma" w:cs="Tahoma"/>
                <w:bCs/>
                <w:kern w:val="0"/>
                <w:sz w:val="20"/>
                <w:szCs w:val="20"/>
                <w:lang w:eastAsia="pl-PL"/>
                <w14:ligatures w14:val="none"/>
              </w:rPr>
              <w:t>BIOSu</w:t>
            </w:r>
            <w:proofErr w:type="spellEnd"/>
            <w:r w:rsidRPr="001C2356">
              <w:rPr>
                <w:rFonts w:ascii="Tahoma" w:eastAsia="Times New Roman" w:hAnsi="Tahoma" w:cs="Tahoma"/>
                <w:bCs/>
                <w:kern w:val="0"/>
                <w:sz w:val="20"/>
                <w:szCs w:val="20"/>
                <w:lang w:eastAsia="pl-PL"/>
                <w14:ligatures w14:val="none"/>
              </w:rPr>
              <w:t>, kart sieciowych, HBA oraz konfiguracji kontrolera RAID) serwera do pliku XML lub JSON,</w:t>
            </w:r>
          </w:p>
          <w:p w14:paraId="0CBA82EB"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lastRenderedPageBreak/>
              <w:t>zaimportowanie ustawień poprzez bezpośrednie podłączenie plików konfiguracyjnych,</w:t>
            </w:r>
          </w:p>
          <w:p w14:paraId="6A3D27EB" w14:textId="77777777" w:rsidR="001C2356" w:rsidRPr="001C2356" w:rsidRDefault="001C2356" w:rsidP="001C2356">
            <w:pPr>
              <w:keepLines/>
              <w:numPr>
                <w:ilvl w:val="0"/>
                <w:numId w:val="4"/>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automatyczne tworzenie kopii ustawień serwera w oparciu o harmonogram.</w:t>
            </w:r>
          </w:p>
        </w:tc>
      </w:tr>
      <w:tr w:rsidR="001C2356" w:rsidRPr="001C2356" w14:paraId="5F3A8765"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tcPr>
          <w:p w14:paraId="4838A5C5"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lastRenderedPageBreak/>
              <w:t>16</w:t>
            </w:r>
          </w:p>
        </w:tc>
        <w:tc>
          <w:tcPr>
            <w:tcW w:w="864" w:type="pct"/>
            <w:tcBorders>
              <w:top w:val="single" w:sz="4" w:space="0" w:color="auto"/>
              <w:left w:val="single" w:sz="4" w:space="0" w:color="auto"/>
              <w:bottom w:val="single" w:sz="4" w:space="0" w:color="auto"/>
              <w:right w:val="single" w:sz="4" w:space="0" w:color="auto"/>
            </w:tcBorders>
            <w:vAlign w:val="center"/>
          </w:tcPr>
          <w:p w14:paraId="403C5427"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Oprogramowanie zarządzające</w:t>
            </w:r>
          </w:p>
        </w:tc>
        <w:tc>
          <w:tcPr>
            <w:tcW w:w="3928" w:type="pct"/>
            <w:tcBorders>
              <w:top w:val="single" w:sz="4" w:space="0" w:color="auto"/>
              <w:left w:val="single" w:sz="4" w:space="0" w:color="auto"/>
              <w:bottom w:val="single" w:sz="4" w:space="0" w:color="auto"/>
              <w:right w:val="single" w:sz="4" w:space="0" w:color="auto"/>
            </w:tcBorders>
            <w:vAlign w:val="center"/>
          </w:tcPr>
          <w:p w14:paraId="657530FC" w14:textId="77777777" w:rsidR="001C2356" w:rsidRPr="001C2356" w:rsidRDefault="001C2356" w:rsidP="001C2356">
            <w:pPr>
              <w:keepLines/>
              <w:suppressAutoHyphens/>
              <w:spacing w:after="0" w:line="240" w:lineRule="auto"/>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Dodatkowe oprogramowanie umożliwiające zarządzanie poprzez sieć, spełniające minimalne wymagania:</w:t>
            </w:r>
          </w:p>
          <w:p w14:paraId="5BE52510"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 wsparcie dla serwerów, urządzeń sieciowych oraz pamięci masowych,</w:t>
            </w:r>
          </w:p>
          <w:p w14:paraId="00CBB7C6"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zarządzania dostarczonymi serwerami bez udziału dedykowanego agenta,</w:t>
            </w:r>
          </w:p>
          <w:p w14:paraId="2255DC0E"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wsparcie dla protokołów – WMI, SNMP, IPMI, </w:t>
            </w:r>
            <w:proofErr w:type="spellStart"/>
            <w:r w:rsidRPr="001C2356">
              <w:rPr>
                <w:rFonts w:ascii="Tahoma" w:eastAsia="Times New Roman" w:hAnsi="Tahoma" w:cs="Tahoma"/>
                <w:bCs/>
                <w:kern w:val="0"/>
                <w:sz w:val="20"/>
                <w:szCs w:val="20"/>
                <w:lang w:eastAsia="pl-PL"/>
                <w14:ligatures w14:val="none"/>
              </w:rPr>
              <w:t>WSMan</w:t>
            </w:r>
            <w:proofErr w:type="spellEnd"/>
            <w:r w:rsidRPr="001C2356">
              <w:rPr>
                <w:rFonts w:ascii="Tahoma" w:eastAsia="Times New Roman" w:hAnsi="Tahoma" w:cs="Tahoma"/>
                <w:bCs/>
                <w:kern w:val="0"/>
                <w:sz w:val="20"/>
                <w:szCs w:val="20"/>
                <w:lang w:eastAsia="pl-PL"/>
                <w14:ligatures w14:val="none"/>
              </w:rPr>
              <w:t>, Linux SSH,</w:t>
            </w:r>
          </w:p>
          <w:p w14:paraId="52E7D69C"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posiadać możliwość tworzenia skryptów dla procesu wykrywania urządzeń,</w:t>
            </w:r>
          </w:p>
          <w:p w14:paraId="2320F5A1"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umożliwiać uruchamianie procesu wykrywania urządzeń w oparciu o harmonogram,</w:t>
            </w:r>
          </w:p>
          <w:p w14:paraId="427BE047"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szczegółowy opis wykrytych systemów oraz ich komponentów,</w:t>
            </w:r>
          </w:p>
          <w:p w14:paraId="2557E5E0"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posiada możliwość eksportu raportu do CSV, HTML, XLS,</w:t>
            </w:r>
          </w:p>
          <w:p w14:paraId="381A934C"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grupowanie urządzeń w oparciu o kryteria użytkownika,</w:t>
            </w:r>
          </w:p>
          <w:p w14:paraId="6E91AB0A"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tworzenie automatycznych skryptów CLI umożliwiające dodawanie i edycję grup urządzeń,</w:t>
            </w:r>
          </w:p>
          <w:p w14:paraId="655B9611"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szybki podgląd stanu środowiska,</w:t>
            </w:r>
          </w:p>
          <w:p w14:paraId="0598F8B3"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podsumowanie stanu dla każdego urządzenia,</w:t>
            </w:r>
          </w:p>
          <w:p w14:paraId="58899B6E"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posiada szczegółowy status urządzenia/elementu/komponentu,</w:t>
            </w:r>
          </w:p>
          <w:p w14:paraId="321CB1D7"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generowanie alertów przy zmianie stanu urządzenia,</w:t>
            </w:r>
          </w:p>
          <w:p w14:paraId="11DF47A5"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posiada filtry raportów umożliwiające podgląd najważniejszych zdarzeń,</w:t>
            </w:r>
          </w:p>
          <w:p w14:paraId="3DCC43CF"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umożliwia integrację z service </w:t>
            </w:r>
            <w:proofErr w:type="spellStart"/>
            <w:r w:rsidRPr="001C2356">
              <w:rPr>
                <w:rFonts w:ascii="Tahoma" w:eastAsia="Times New Roman" w:hAnsi="Tahoma" w:cs="Tahoma"/>
                <w:bCs/>
                <w:kern w:val="0"/>
                <w:sz w:val="20"/>
                <w:szCs w:val="20"/>
                <w:lang w:eastAsia="pl-PL"/>
                <w14:ligatures w14:val="none"/>
              </w:rPr>
              <w:t>desk</w:t>
            </w:r>
            <w:proofErr w:type="spellEnd"/>
            <w:r w:rsidRPr="001C2356">
              <w:rPr>
                <w:rFonts w:ascii="Tahoma" w:eastAsia="Times New Roman" w:hAnsi="Tahoma" w:cs="Tahoma"/>
                <w:bCs/>
                <w:kern w:val="0"/>
                <w:sz w:val="20"/>
                <w:szCs w:val="20"/>
                <w:lang w:eastAsia="pl-PL"/>
                <w14:ligatures w14:val="none"/>
              </w:rPr>
              <w:t xml:space="preserve"> producenta dostarczonej platformy sprzętowej,</w:t>
            </w:r>
          </w:p>
          <w:p w14:paraId="60521EE2"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posiada możliwość przejęcia zdalnego pulpitu,</w:t>
            </w:r>
          </w:p>
          <w:p w14:paraId="4977B744"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podmontowanie wirtualnego napędu,</w:t>
            </w:r>
          </w:p>
          <w:p w14:paraId="10BE8C84"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posiada kreator umożliwiający dostosowanie akcji dla wybranych alertów,</w:t>
            </w:r>
          </w:p>
          <w:p w14:paraId="79214B23"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importu plików MIB,</w:t>
            </w:r>
          </w:p>
          <w:p w14:paraId="0D4C7DD8"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przesyłanie alertów „as-</w:t>
            </w:r>
            <w:proofErr w:type="spellStart"/>
            <w:r w:rsidRPr="001C2356">
              <w:rPr>
                <w:rFonts w:ascii="Tahoma" w:eastAsia="Times New Roman" w:hAnsi="Tahoma" w:cs="Tahoma"/>
                <w:bCs/>
                <w:kern w:val="0"/>
                <w:sz w:val="20"/>
                <w:szCs w:val="20"/>
                <w:lang w:eastAsia="pl-PL"/>
                <w14:ligatures w14:val="none"/>
              </w:rPr>
              <w:t>is</w:t>
            </w:r>
            <w:proofErr w:type="spellEnd"/>
            <w:r w:rsidRPr="001C2356">
              <w:rPr>
                <w:rFonts w:ascii="Tahoma" w:eastAsia="Times New Roman" w:hAnsi="Tahoma" w:cs="Tahoma"/>
                <w:bCs/>
                <w:kern w:val="0"/>
                <w:sz w:val="20"/>
                <w:szCs w:val="20"/>
                <w:lang w:eastAsia="pl-PL"/>
                <w14:ligatures w14:val="none"/>
              </w:rPr>
              <w:t>" do innych konsol firm trzecich,</w:t>
            </w:r>
          </w:p>
          <w:p w14:paraId="4A849252"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aktualizację opartą o wybranie źródła bibliotek (lokalna, on-line producenta oferowanego rozwiązania),</w:t>
            </w:r>
          </w:p>
          <w:p w14:paraId="5AEE3F3C"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instalację sterowników i oprogramowania wewnętrznego bez potrzeby instalacji agenta,</w:t>
            </w:r>
          </w:p>
          <w:p w14:paraId="00FCCCC6"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 automatyczne generowanie i zgłaszanie incydentów awarii bezpośrednio do centrum serwisowego producenta serwerów,</w:t>
            </w:r>
          </w:p>
          <w:p w14:paraId="7D487196" w14:textId="77777777" w:rsidR="001C2356" w:rsidRPr="001C2356" w:rsidRDefault="001C2356" w:rsidP="001C2356">
            <w:pPr>
              <w:keepLines/>
              <w:numPr>
                <w:ilvl w:val="0"/>
                <w:numId w:val="5"/>
              </w:numPr>
              <w:suppressAutoHyphens/>
              <w:spacing w:before="360" w:after="0" w:line="240" w:lineRule="auto"/>
              <w:ind w:left="313" w:hanging="283"/>
              <w:contextualSpacing/>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moduł raportujący pozwalający na wygenerowanie następujących informacji: nr seryjny sprzętu, konfiguracja poszczególnych urządzeń, wersje oprogramowania wewnętrznego, obsadzenie slotów </w:t>
            </w:r>
            <w:proofErr w:type="spellStart"/>
            <w:r w:rsidRPr="001C2356">
              <w:rPr>
                <w:rFonts w:ascii="Tahoma" w:eastAsia="Times New Roman" w:hAnsi="Tahoma" w:cs="Tahoma"/>
                <w:bCs/>
                <w:kern w:val="0"/>
                <w:sz w:val="20"/>
                <w:szCs w:val="20"/>
                <w:lang w:eastAsia="pl-PL"/>
                <w14:ligatures w14:val="none"/>
              </w:rPr>
              <w:t>PCIe</w:t>
            </w:r>
            <w:proofErr w:type="spellEnd"/>
            <w:r w:rsidRPr="001C2356">
              <w:rPr>
                <w:rFonts w:ascii="Tahoma" w:eastAsia="Times New Roman" w:hAnsi="Tahoma" w:cs="Tahoma"/>
                <w:bCs/>
                <w:kern w:val="0"/>
                <w:sz w:val="20"/>
                <w:szCs w:val="20"/>
                <w:lang w:eastAsia="pl-PL"/>
                <w14:ligatures w14:val="none"/>
              </w:rPr>
              <w:t xml:space="preserve"> i gniazd pamięci, informację o maszynach wirtualnych, aktualne informacje o stanie gwarancji, adresy IP kart sieciowych.</w:t>
            </w:r>
          </w:p>
        </w:tc>
      </w:tr>
      <w:tr w:rsidR="001C2356" w:rsidRPr="001C2356" w14:paraId="57CB8FE3"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3691577"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lastRenderedPageBreak/>
              <w:t>17</w:t>
            </w:r>
          </w:p>
        </w:tc>
        <w:tc>
          <w:tcPr>
            <w:tcW w:w="864" w:type="pct"/>
            <w:tcBorders>
              <w:top w:val="single" w:sz="4" w:space="0" w:color="auto"/>
              <w:left w:val="single" w:sz="4" w:space="0" w:color="auto"/>
              <w:bottom w:val="single" w:sz="4" w:space="0" w:color="auto"/>
              <w:right w:val="single" w:sz="4" w:space="0" w:color="auto"/>
            </w:tcBorders>
            <w:vAlign w:val="center"/>
            <w:hideMark/>
          </w:tcPr>
          <w:p w14:paraId="51696606"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System operacyjny</w:t>
            </w:r>
          </w:p>
        </w:tc>
        <w:tc>
          <w:tcPr>
            <w:tcW w:w="3928" w:type="pct"/>
            <w:tcBorders>
              <w:top w:val="single" w:sz="4" w:space="0" w:color="auto"/>
              <w:left w:val="single" w:sz="4" w:space="0" w:color="auto"/>
              <w:bottom w:val="single" w:sz="4" w:space="0" w:color="auto"/>
              <w:right w:val="single" w:sz="4" w:space="0" w:color="auto"/>
            </w:tcBorders>
            <w:vAlign w:val="center"/>
          </w:tcPr>
          <w:p w14:paraId="537BCE51" w14:textId="77777777" w:rsidR="001C2356" w:rsidRPr="001C2356" w:rsidRDefault="001C2356" w:rsidP="001C2356">
            <w:pPr>
              <w:keepLines/>
              <w:suppressAutoHyphens/>
              <w:spacing w:after="60" w:line="264" w:lineRule="auto"/>
              <w:jc w:val="both"/>
              <w:rPr>
                <w:rFonts w:ascii="Tahoma" w:eastAsia="Times New Roman" w:hAnsi="Tahoma" w:cs="Tahoma"/>
                <w:bCs/>
                <w:kern w:val="0"/>
                <w:sz w:val="20"/>
                <w:szCs w:val="20"/>
                <w14:ligatures w14:val="none"/>
              </w:rPr>
            </w:pPr>
            <w:r w:rsidRPr="001C2356">
              <w:rPr>
                <w:rFonts w:ascii="Tahoma" w:eastAsia="Times New Roman" w:hAnsi="Tahoma" w:cs="Tahoma"/>
                <w:kern w:val="0"/>
                <w:sz w:val="20"/>
                <w:szCs w:val="20"/>
                <w14:ligatures w14:val="none"/>
              </w:rPr>
              <w:t xml:space="preserve">Microsoft Windows Standard Server 64-bit, w najnowszej wersji na dzień składania ofert, licencja musi uprawniać do uruchamiania serwerowego systemu operacyjnego w środowisku fizycznym i dwóch wirtualnych środowisk serwerowego systemu operacyjnego za pomocą wbudowanych mechanizmów wirtualizacji wraz łącznie z 50 licencjami dostępowymi które można przypisać odpowiednio do użytkownika lub urządzenia </w:t>
            </w:r>
            <w:r w:rsidRPr="001C2356">
              <w:rPr>
                <w:rFonts w:ascii="Tahoma" w:eastAsia="Times New Roman" w:hAnsi="Tahoma" w:cs="Tahoma"/>
                <w:bCs/>
                <w:kern w:val="0"/>
                <w:sz w:val="20"/>
                <w:szCs w:val="20"/>
                <w14:ligatures w14:val="none"/>
              </w:rPr>
              <w:t>l</w:t>
            </w:r>
            <w:r w:rsidRPr="001C2356">
              <w:rPr>
                <w:rFonts w:ascii="Tahoma" w:eastAsia="Times New Roman" w:hAnsi="Tahoma" w:cs="Tahoma"/>
                <w:kern w:val="0"/>
                <w:sz w:val="20"/>
                <w:szCs w:val="20"/>
                <w14:ligatures w14:val="none"/>
              </w:rPr>
              <w:t>ub równoważny, graficzny serwerowy system operacyjny w polskiej wersji językowej, objęty co najmniej 2-letnim wsparciem producenta systemu (aktualizacje i poprawki), możliwość zdalnej konfiguracji, administrowania oraz aktualizowania systemu, hierarchiczny dostęp do systemu zabezpieczony hasłem, interaktywna pomoc do systemu. System musi pozwalać na uruchomienie usługi Active Directory.</w:t>
            </w:r>
          </w:p>
          <w:p w14:paraId="4FA6E6F8" w14:textId="77777777" w:rsidR="001C2356" w:rsidRPr="001C2356" w:rsidRDefault="001C2356" w:rsidP="001C2356">
            <w:pPr>
              <w:keepNext/>
              <w:keepLines/>
              <w:suppressAutoHyphens/>
              <w:spacing w:after="120" w:line="276" w:lineRule="auto"/>
              <w:jc w:val="both"/>
              <w:rPr>
                <w:rFonts w:ascii="Tahoma" w:eastAsia="Times New Roman" w:hAnsi="Tahoma" w:cs="Tahoma"/>
                <w:b/>
                <w:bCs/>
                <w:kern w:val="0"/>
                <w:sz w:val="20"/>
                <w:szCs w:val="20"/>
                <w:u w:val="single"/>
                <w14:ligatures w14:val="none"/>
              </w:rPr>
            </w:pPr>
            <w:r w:rsidRPr="001C2356">
              <w:rPr>
                <w:rFonts w:ascii="Tahoma" w:eastAsia="Times New Roman" w:hAnsi="Tahoma" w:cs="Tahoma"/>
                <w:b/>
                <w:bCs/>
                <w:kern w:val="0"/>
                <w:sz w:val="20"/>
                <w:szCs w:val="20"/>
                <w:u w:val="single"/>
                <w14:ligatures w14:val="none"/>
              </w:rPr>
              <w:t>UWAGA:</w:t>
            </w:r>
          </w:p>
          <w:p w14:paraId="50F7A75D" w14:textId="77777777" w:rsidR="001C2356" w:rsidRPr="001C2356" w:rsidRDefault="001C2356" w:rsidP="001C2356">
            <w:pPr>
              <w:keepLines/>
              <w:suppressAutoHyphens/>
              <w:spacing w:after="60" w:line="264" w:lineRule="auto"/>
              <w:jc w:val="both"/>
              <w:rPr>
                <w:rFonts w:ascii="Tahoma" w:eastAsia="Times New Roman" w:hAnsi="Tahoma" w:cs="Tahoma"/>
                <w:bCs/>
                <w:kern w:val="0"/>
                <w:sz w:val="20"/>
                <w:szCs w:val="20"/>
                <w14:ligatures w14:val="none"/>
              </w:rPr>
            </w:pPr>
            <w:r w:rsidRPr="001C2356">
              <w:rPr>
                <w:rFonts w:ascii="Tahoma" w:eastAsia="Times New Roman" w:hAnsi="Tahoma" w:cs="Tahoma"/>
                <w:bCs/>
                <w:kern w:val="0"/>
                <w:sz w:val="20"/>
                <w:szCs w:val="20"/>
                <w:u w:val="single"/>
                <w14:ligatures w14:val="none"/>
              </w:rPr>
              <w:t>W przypadku zastosowania równoważnego systemu operacyjnego zgodnie z SIWZ, wymagana wydajność będzie dotyczyła oferowanego rozwiązania sprzętowego i systemu operacyjnego</w:t>
            </w:r>
            <w:r w:rsidRPr="001C2356">
              <w:rPr>
                <w:rFonts w:ascii="Tahoma" w:eastAsia="Times New Roman" w:hAnsi="Tahoma" w:cs="Tahoma"/>
                <w:bCs/>
                <w:kern w:val="0"/>
                <w:sz w:val="20"/>
                <w:szCs w:val="20"/>
                <w14:ligatures w14:val="none"/>
              </w:rPr>
              <w:t>.</w:t>
            </w:r>
          </w:p>
          <w:p w14:paraId="47DC6A82" w14:textId="77777777" w:rsidR="001C2356" w:rsidRPr="001C2356" w:rsidRDefault="001C2356" w:rsidP="001C2356">
            <w:pPr>
              <w:keepLines/>
              <w:suppressAutoHyphens/>
              <w:spacing w:after="60" w:line="264" w:lineRule="auto"/>
              <w:jc w:val="both"/>
              <w:rPr>
                <w:rFonts w:ascii="Tahoma" w:eastAsia="Times New Roman" w:hAnsi="Tahoma" w:cs="Tahoma"/>
                <w:bCs/>
                <w:kern w:val="0"/>
                <w:sz w:val="20"/>
                <w:szCs w:val="20"/>
                <w14:ligatures w14:val="none"/>
              </w:rPr>
            </w:pPr>
            <w:r w:rsidRPr="001C2356">
              <w:rPr>
                <w:rFonts w:ascii="Tahoma" w:eastAsia="Times New Roman" w:hAnsi="Tahoma" w:cs="Tahoma"/>
                <w:bCs/>
                <w:kern w:val="0"/>
                <w:sz w:val="20"/>
                <w:szCs w:val="20"/>
                <w14:ligatures w14:val="none"/>
              </w:rPr>
              <w:t>Za system równoważny zamawiający uważa system operacyjny spełniające następujące wymogi:</w:t>
            </w:r>
          </w:p>
          <w:p w14:paraId="6DEEE141"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dokonywania aktualizacji i poprawek systemu przez Internet z opcją wyboru instalowanych poprawek.</w:t>
            </w:r>
          </w:p>
          <w:p w14:paraId="00446743"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dokonywania uaktualnień sterowników urządzeń przez Internet.</w:t>
            </w:r>
          </w:p>
          <w:p w14:paraId="5B3A3780"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Darmowe aktualizacje w ramach wersji systemu operacyjnego przez Internet (niezbędne aktualizacje, poprawki, biuletyny bezpieczeństwa muszą być dostarczane bez dodatkowych opłat) – wymagane podanie nazwy strony serwera WWW.</w:t>
            </w:r>
          </w:p>
          <w:p w14:paraId="63701240"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Internetowa aktualizacja zapewniona w języku polskim.</w:t>
            </w:r>
          </w:p>
          <w:p w14:paraId="5D7906ED"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Graficzne środowisko instalacji i konfiguracji.</w:t>
            </w:r>
          </w:p>
          <w:p w14:paraId="070B9E99"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wykorzystania, co najmniej 320 logicznych procesorów oraz co najmniej 4 TB pamięci RAM w środowisku fizycznym.</w:t>
            </w:r>
          </w:p>
          <w:p w14:paraId="63D007A8"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lastRenderedPageBreak/>
              <w:t>Możliwość wykorzystywania 64 procesorów wirtualnych oraz 1TB pamięci RAM i dysku o pojemności min. 64 TB przez każdy wirtualny serwerowy system operacyjny.</w:t>
            </w:r>
          </w:p>
          <w:p w14:paraId="3EC29B16"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budowania klastrów składających się z 64 węzłów, z możliwością uruchamiania 7000 maszyn wirtualnych.</w:t>
            </w:r>
          </w:p>
          <w:p w14:paraId="4AC479C7"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migracji maszyn wirtualnych bez zatrzymywania ich pracy między fizycznymi serwerami z uruchomionym mechanizmem wirtualizacji (</w:t>
            </w:r>
            <w:proofErr w:type="spellStart"/>
            <w:r w:rsidRPr="001C2356">
              <w:rPr>
                <w:rFonts w:ascii="Tahoma" w:eastAsia="Times New Roman" w:hAnsi="Tahoma" w:cs="Tahoma"/>
                <w:bCs/>
                <w:kern w:val="0"/>
                <w:sz w:val="20"/>
                <w:szCs w:val="20"/>
                <w:lang w:eastAsia="pl-PL"/>
                <w14:ligatures w14:val="none"/>
              </w:rPr>
              <w:t>hypervisor</w:t>
            </w:r>
            <w:proofErr w:type="spellEnd"/>
            <w:r w:rsidRPr="001C2356">
              <w:rPr>
                <w:rFonts w:ascii="Tahoma" w:eastAsia="Times New Roman" w:hAnsi="Tahoma" w:cs="Tahoma"/>
                <w:bCs/>
                <w:kern w:val="0"/>
                <w:sz w:val="20"/>
                <w:szCs w:val="20"/>
                <w:lang w:eastAsia="pl-PL"/>
                <w14:ligatures w14:val="none"/>
              </w:rPr>
              <w:t>) przez sieć Ethernet, bez konieczności stosowania dodatkowych mechanizmów współdzielenia pamięci.</w:t>
            </w:r>
          </w:p>
          <w:p w14:paraId="6E809883"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Wsparcie (na umożliwiającym to sprzęcie) dodawania i wymiany pamięci RAM bez przerywania pracy.</w:t>
            </w:r>
          </w:p>
          <w:p w14:paraId="5667D5E5"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Wsparcie (na umożliwiającym to sprzęcie) dodawania i wymiany procesorów bez przerywania pracy.</w:t>
            </w:r>
          </w:p>
          <w:p w14:paraId="68859937"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Automatyczną weryfikację cyfrowych sygnatur sterowników w celu sprawdzenia czy sterownik przeszedł testy jakości przeprowadzone przez producenta systemu operacyjnego.</w:t>
            </w:r>
          </w:p>
          <w:p w14:paraId="6853C9D1"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dynamicznego obniżania poboru energii przez rdzenie procesorów niewykorzystywane w bieżącej pracy.</w:t>
            </w:r>
          </w:p>
          <w:p w14:paraId="717233E9"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Mechanizm ten musi uwzględniać specyfikę procesorów wyposażonych w mechanizmy </w:t>
            </w:r>
            <w:proofErr w:type="spellStart"/>
            <w:r w:rsidRPr="001C2356">
              <w:rPr>
                <w:rFonts w:ascii="Tahoma" w:eastAsia="Times New Roman" w:hAnsi="Tahoma" w:cs="Tahoma"/>
                <w:bCs/>
                <w:kern w:val="0"/>
                <w:sz w:val="20"/>
                <w:szCs w:val="20"/>
                <w:lang w:eastAsia="pl-PL"/>
                <w14:ligatures w14:val="none"/>
              </w:rPr>
              <w:t>Hyper-Threading</w:t>
            </w:r>
            <w:proofErr w:type="spellEnd"/>
            <w:r w:rsidRPr="001C2356">
              <w:rPr>
                <w:rFonts w:ascii="Tahoma" w:eastAsia="Times New Roman" w:hAnsi="Tahoma" w:cs="Tahoma"/>
                <w:bCs/>
                <w:kern w:val="0"/>
                <w:sz w:val="20"/>
                <w:szCs w:val="20"/>
                <w:lang w:eastAsia="pl-PL"/>
                <w14:ligatures w14:val="none"/>
              </w:rPr>
              <w:t>,</w:t>
            </w:r>
          </w:p>
          <w:p w14:paraId="453E5B71"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Wbudowany mechanizm klasyfikowania i indeksowania plików (dokumentów) w oparciu o ich zawartość.</w:t>
            </w:r>
          </w:p>
          <w:p w14:paraId="0446EA2D"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Wbudowane szyfrowanie dysków przy pomocy mechanizmów posiadających certyfikat FIPS 140-2 lub równoważny wydany przez instytucję lub firmę upoważnioną do wydawania certyfikatu bezpieczeństwa danych. Za równoważny Zamawiający uzna certyfikat potwierdzający bezpieczeństwo danych.</w:t>
            </w:r>
          </w:p>
          <w:p w14:paraId="2F9277F2"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lastRenderedPageBreak/>
              <w:t>Możliwość uruchamiania aplikacji internetowych wykorzystujących technologię ASP.NET.</w:t>
            </w:r>
          </w:p>
          <w:p w14:paraId="21105037"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Wbudowana zapora internetowa (firewall) dla ochrony połączeń internetowych, zintegrowana z systemem konsola do zarządzania ustawieniami zapory i regułami IP v4 i v6.</w:t>
            </w:r>
          </w:p>
          <w:p w14:paraId="09E20488"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Zlokalizowane w języku polskim, co najmniej następujące elementy: menu, odtwarzacz multimediów, pomoc, komunikaty systemowe.</w:t>
            </w:r>
          </w:p>
          <w:p w14:paraId="3ED491E0"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Wsparcie dla większości powszechnie używanych urządzeń peryferyjnych (drukarek, urządzeń sieciowych, standardów USB, Plug &amp;Play, Wi-Fi).</w:t>
            </w:r>
          </w:p>
          <w:p w14:paraId="7BED0840"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Interfejs użytkownika działający w trybie graficznym z elementami 3D, zintegrowana z interfejsem użytkownika interaktywna część pulpitu służąca do uruchamiania aplikacji, które użytkownik może dowolnie wymieniać i pobrać ze strony producenta.</w:t>
            </w:r>
          </w:p>
          <w:p w14:paraId="4F628333"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zdalnej automatycznej instalacji, konfiguracji, administrowania oraz aktualizowania systemu.</w:t>
            </w:r>
          </w:p>
          <w:p w14:paraId="1150106D"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Zabezpieczony hasłem hierarchiczny dostęp do systemu, konta i profile użytkowników zarządzane zdalnie, praca systemu w trybie ochrony kont użytkowników.</w:t>
            </w:r>
          </w:p>
          <w:p w14:paraId="4792D15B"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66766CE5"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Zintegrowany z systemem operacyjnym moduł synchronizacji komputera z urządzeniami zewnętrznymi.</w:t>
            </w:r>
          </w:p>
          <w:p w14:paraId="683C690D"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Wbudowany system pomocy w języku polskim.</w:t>
            </w:r>
          </w:p>
          <w:p w14:paraId="70970C15"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lastRenderedPageBreak/>
              <w:t>Możliwość przystosowania stanowiska dla osób niepełnosprawnych (np. słabo widzących).</w:t>
            </w:r>
          </w:p>
          <w:p w14:paraId="6DB78533"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zarządzania stacją roboczą poprzez polityki – przez politykę rozumiemy zestaw reguł definiujących lub ograniczających funkcjonalność systemu lub aplikacji.</w:t>
            </w:r>
          </w:p>
          <w:p w14:paraId="347DF43B"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Wdrażanie IPSEC oparte na politykach – wdrażanie IPSEC oparte na zestawach reguł definiujących ustawienia zarządzanych w sposób centralny.</w:t>
            </w:r>
          </w:p>
          <w:p w14:paraId="5F0F5B44"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Automatyczne występowanie i używanie (wystawianie) certyfikatów PKI X.509.</w:t>
            </w:r>
          </w:p>
          <w:p w14:paraId="6B2D25C1"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Wsparcie dla logowania przy pomocy </w:t>
            </w:r>
            <w:proofErr w:type="spellStart"/>
            <w:r w:rsidRPr="001C2356">
              <w:rPr>
                <w:rFonts w:ascii="Tahoma" w:eastAsia="Times New Roman" w:hAnsi="Tahoma" w:cs="Tahoma"/>
                <w:bCs/>
                <w:kern w:val="0"/>
                <w:sz w:val="20"/>
                <w:szCs w:val="20"/>
                <w:lang w:eastAsia="pl-PL"/>
                <w14:ligatures w14:val="none"/>
              </w:rPr>
              <w:t>smartcard</w:t>
            </w:r>
            <w:proofErr w:type="spellEnd"/>
            <w:r w:rsidRPr="001C2356">
              <w:rPr>
                <w:rFonts w:ascii="Tahoma" w:eastAsia="Times New Roman" w:hAnsi="Tahoma" w:cs="Tahoma"/>
                <w:bCs/>
                <w:kern w:val="0"/>
                <w:sz w:val="20"/>
                <w:szCs w:val="20"/>
                <w:lang w:eastAsia="pl-PL"/>
                <w14:ligatures w14:val="none"/>
              </w:rPr>
              <w:t>.</w:t>
            </w:r>
          </w:p>
          <w:p w14:paraId="3E0E4617"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Rozbudowane polityki bezpieczeństwa – polityki dla systemu operacyjnego i dla wskazanych aplikacji.</w:t>
            </w:r>
          </w:p>
          <w:p w14:paraId="44A3A643"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System powinien posiadać narzędzia służące do administracji, do wykonywania kopii zapasowych polityk i ich odtwarzania oraz generowania raportów z ustawień polityk.</w:t>
            </w:r>
          </w:p>
          <w:p w14:paraId="552E443C"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Wsparcie dla JScript i </w:t>
            </w:r>
            <w:proofErr w:type="spellStart"/>
            <w:r w:rsidRPr="001C2356">
              <w:rPr>
                <w:rFonts w:ascii="Tahoma" w:eastAsia="Times New Roman" w:hAnsi="Tahoma" w:cs="Tahoma"/>
                <w:bCs/>
                <w:kern w:val="0"/>
                <w:sz w:val="20"/>
                <w:szCs w:val="20"/>
                <w:lang w:eastAsia="pl-PL"/>
                <w14:ligatures w14:val="none"/>
              </w:rPr>
              <w:t>VBScript</w:t>
            </w:r>
            <w:proofErr w:type="spellEnd"/>
            <w:r w:rsidRPr="001C2356">
              <w:rPr>
                <w:rFonts w:ascii="Tahoma" w:eastAsia="Times New Roman" w:hAnsi="Tahoma" w:cs="Tahoma"/>
                <w:bCs/>
                <w:kern w:val="0"/>
                <w:sz w:val="20"/>
                <w:szCs w:val="20"/>
                <w:lang w:eastAsia="pl-PL"/>
                <w14:ligatures w14:val="none"/>
              </w:rPr>
              <w:t xml:space="preserve"> lub równoważnych – możliwość uruchamiania interpretera poleceń.</w:t>
            </w:r>
          </w:p>
          <w:p w14:paraId="6AFCA137"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Wsparcie dla większości powszechnie używanych urządzeń peryferyjnych (drukarek, urządzeń sieciowych, standardów USB, </w:t>
            </w:r>
            <w:proofErr w:type="spellStart"/>
            <w:r w:rsidRPr="001C2356">
              <w:rPr>
                <w:rFonts w:ascii="Tahoma" w:eastAsia="Times New Roman" w:hAnsi="Tahoma" w:cs="Tahoma"/>
                <w:bCs/>
                <w:kern w:val="0"/>
                <w:sz w:val="20"/>
                <w:szCs w:val="20"/>
                <w:lang w:eastAsia="pl-PL"/>
                <w14:ligatures w14:val="none"/>
              </w:rPr>
              <w:t>Plug&amp;Play</w:t>
            </w:r>
            <w:proofErr w:type="spellEnd"/>
            <w:r w:rsidRPr="001C2356">
              <w:rPr>
                <w:rFonts w:ascii="Tahoma" w:eastAsia="Times New Roman" w:hAnsi="Tahoma" w:cs="Tahoma"/>
                <w:bCs/>
                <w:kern w:val="0"/>
                <w:sz w:val="20"/>
                <w:szCs w:val="20"/>
                <w:lang w:eastAsia="pl-PL"/>
                <w14:ligatures w14:val="none"/>
              </w:rPr>
              <w:t>).</w:t>
            </w:r>
          </w:p>
          <w:p w14:paraId="78C198A3"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zdalnej konfiguracji, administrowania oraz aktualizowania systemu.</w:t>
            </w:r>
          </w:p>
          <w:p w14:paraId="3609A784"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Dostępność bezpłatnych narzędzi producenta systemu umożliwiających badanie i wdrażanie zdefiniowanego zestawu polityk bezpieczeństwa.</w:t>
            </w:r>
          </w:p>
          <w:p w14:paraId="2B6C4800"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Umożliwiającą zdalną dystrybucję oprogramowania na stacje robocze.</w:t>
            </w:r>
          </w:p>
          <w:p w14:paraId="7412E1B1"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lastRenderedPageBreak/>
              <w:t>Umożliwiającą pracę zdalną na serwerze z wykorzystaniem terminala (cienkiego klienta) lub odpowiednio skonfigurowanej stacji roboczej,</w:t>
            </w:r>
          </w:p>
          <w:p w14:paraId="13693E43" w14:textId="77777777" w:rsidR="001C2356" w:rsidRPr="001C2356" w:rsidRDefault="001C2356" w:rsidP="001C2356">
            <w:pPr>
              <w:keepLines/>
              <w:numPr>
                <w:ilvl w:val="0"/>
                <w:numId w:val="8"/>
              </w:numPr>
              <w:suppressAutoHyphens/>
              <w:spacing w:before="360" w:after="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Centrum Certyfikatów (CA), obsługa klucza publicznego i prywatnego umożliwiające:</w:t>
            </w:r>
          </w:p>
          <w:p w14:paraId="478646AA" w14:textId="77777777" w:rsidR="001C2356" w:rsidRPr="001C2356" w:rsidRDefault="001C2356" w:rsidP="001C2356">
            <w:pPr>
              <w:keepLines/>
              <w:numPr>
                <w:ilvl w:val="0"/>
                <w:numId w:val="9"/>
              </w:numPr>
              <w:suppressAutoHyphens/>
              <w:spacing w:before="360" w:after="0" w:line="264" w:lineRule="auto"/>
              <w:ind w:left="590" w:hanging="284"/>
              <w:jc w:val="both"/>
              <w:rPr>
                <w:rFonts w:ascii="Tahoma" w:eastAsia="Times New Roman" w:hAnsi="Tahoma" w:cs="Tahoma"/>
                <w:bCs/>
                <w:kern w:val="0"/>
                <w:sz w:val="20"/>
                <w:szCs w:val="20"/>
                <w14:ligatures w14:val="none"/>
              </w:rPr>
            </w:pPr>
            <w:r w:rsidRPr="001C2356">
              <w:rPr>
                <w:rFonts w:ascii="Tahoma" w:eastAsia="Times New Roman" w:hAnsi="Tahoma" w:cs="Tahoma"/>
                <w:bCs/>
                <w:kern w:val="0"/>
                <w:sz w:val="20"/>
                <w:szCs w:val="20"/>
                <w14:ligatures w14:val="none"/>
              </w:rPr>
              <w:t>Dystrybucję certyfikatów poprzez http,</w:t>
            </w:r>
          </w:p>
          <w:p w14:paraId="0551B5B0" w14:textId="77777777" w:rsidR="001C2356" w:rsidRPr="001C2356" w:rsidRDefault="001C2356" w:rsidP="001C2356">
            <w:pPr>
              <w:keepLines/>
              <w:numPr>
                <w:ilvl w:val="0"/>
                <w:numId w:val="9"/>
              </w:numPr>
              <w:suppressAutoHyphens/>
              <w:spacing w:before="360" w:after="0" w:line="264" w:lineRule="auto"/>
              <w:ind w:left="590" w:hanging="284"/>
              <w:jc w:val="both"/>
              <w:rPr>
                <w:rFonts w:ascii="Tahoma" w:eastAsia="Times New Roman" w:hAnsi="Tahoma" w:cs="Tahoma"/>
                <w:bCs/>
                <w:kern w:val="0"/>
                <w:sz w:val="20"/>
                <w:szCs w:val="20"/>
                <w14:ligatures w14:val="none"/>
              </w:rPr>
            </w:pPr>
            <w:r w:rsidRPr="001C2356">
              <w:rPr>
                <w:rFonts w:ascii="Tahoma" w:eastAsia="Times New Roman" w:hAnsi="Tahoma" w:cs="Tahoma"/>
                <w:bCs/>
                <w:kern w:val="0"/>
                <w:sz w:val="20"/>
                <w:szCs w:val="20"/>
                <w14:ligatures w14:val="none"/>
              </w:rPr>
              <w:t>Konsolidację CA dla wielu lasów domen,</w:t>
            </w:r>
          </w:p>
          <w:p w14:paraId="2AB3D0D1" w14:textId="77777777" w:rsidR="001C2356" w:rsidRPr="001C2356" w:rsidRDefault="001C2356" w:rsidP="001C2356">
            <w:pPr>
              <w:keepLines/>
              <w:numPr>
                <w:ilvl w:val="0"/>
                <w:numId w:val="9"/>
              </w:numPr>
              <w:suppressAutoHyphens/>
              <w:spacing w:before="360" w:after="60" w:line="264" w:lineRule="auto"/>
              <w:ind w:left="590" w:hanging="284"/>
              <w:jc w:val="both"/>
              <w:rPr>
                <w:rFonts w:ascii="Tahoma" w:eastAsia="Times New Roman" w:hAnsi="Tahoma" w:cs="Tahoma"/>
                <w:bCs/>
                <w:kern w:val="0"/>
                <w:sz w:val="20"/>
                <w:szCs w:val="20"/>
                <w14:ligatures w14:val="none"/>
              </w:rPr>
            </w:pPr>
            <w:r w:rsidRPr="001C2356">
              <w:rPr>
                <w:rFonts w:ascii="Tahoma" w:eastAsia="Times New Roman" w:hAnsi="Tahoma" w:cs="Tahoma"/>
                <w:bCs/>
                <w:kern w:val="0"/>
                <w:sz w:val="20"/>
                <w:szCs w:val="20"/>
                <w14:ligatures w14:val="none"/>
              </w:rPr>
              <w:t>Automatyczne rejestrowanie certyfikatów pomiędzy różnymi lasami domen.</w:t>
            </w:r>
          </w:p>
          <w:p w14:paraId="4F5EBE63"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Szyfrowanie plików i folderów,</w:t>
            </w:r>
          </w:p>
          <w:p w14:paraId="00BABB5A"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Szyfrowanie połączeń sieciowych pomiędzy serwerami oraz serwerami i stacjami roboczymi (</w:t>
            </w:r>
            <w:proofErr w:type="spellStart"/>
            <w:r w:rsidRPr="001C2356">
              <w:rPr>
                <w:rFonts w:ascii="Tahoma" w:eastAsia="Times New Roman" w:hAnsi="Tahoma" w:cs="Tahoma"/>
                <w:bCs/>
                <w:kern w:val="0"/>
                <w:sz w:val="20"/>
                <w:szCs w:val="20"/>
                <w:lang w:eastAsia="pl-PL"/>
                <w14:ligatures w14:val="none"/>
              </w:rPr>
              <w:t>IPSec</w:t>
            </w:r>
            <w:proofErr w:type="spellEnd"/>
            <w:r w:rsidRPr="001C2356">
              <w:rPr>
                <w:rFonts w:ascii="Tahoma" w:eastAsia="Times New Roman" w:hAnsi="Tahoma" w:cs="Tahoma"/>
                <w:bCs/>
                <w:kern w:val="0"/>
                <w:sz w:val="20"/>
                <w:szCs w:val="20"/>
                <w:lang w:eastAsia="pl-PL"/>
                <w14:ligatures w14:val="none"/>
              </w:rPr>
              <w:t>),</w:t>
            </w:r>
          </w:p>
          <w:p w14:paraId="16B227F1"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Serwis udostępniania stron WWW,</w:t>
            </w:r>
          </w:p>
          <w:p w14:paraId="4BB2FD87"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Wsparcie dla protokołu IP w wersji 6 (IPv6),</w:t>
            </w:r>
          </w:p>
          <w:p w14:paraId="2CB4F322"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Wbudowane usługi VPN pozwalające na zestawienie nielimitowanej liczby równoczesnych połączeń i niewymagające instalacji dodatkowego oprogramowania na komputerach z systemem Windows,</w:t>
            </w:r>
          </w:p>
          <w:p w14:paraId="34E01B4C"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Podstawowe usługi sieciowe: DHCP oraz DNS wspierający DNSSEC,</w:t>
            </w:r>
          </w:p>
          <w:p w14:paraId="1483F214"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Usługi katalogowe oparte o LDAP i pozwalające na uwierzytelnianie użytkowników stacji roboczych, bez konieczności instalowania dodatkowego oprogramowania na tych stacjach, pozwalające na zarządzanie zasobami w sieci (użytkownicy, komputery, drukarki, udziały sieciowe).</w:t>
            </w:r>
          </w:p>
          <w:p w14:paraId="24EA96F9"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lastRenderedPageBreak/>
              <w:t>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w:t>
            </w:r>
          </w:p>
          <w:p w14:paraId="56AEA0A7"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Wsparcie dostępu do zasobu dyskowego poprzez wiele ścieżek (</w:t>
            </w:r>
            <w:proofErr w:type="spellStart"/>
            <w:r w:rsidRPr="001C2356">
              <w:rPr>
                <w:rFonts w:ascii="Tahoma" w:eastAsia="Times New Roman" w:hAnsi="Tahoma" w:cs="Tahoma"/>
                <w:bCs/>
                <w:kern w:val="0"/>
                <w:sz w:val="20"/>
                <w:szCs w:val="20"/>
                <w:lang w:eastAsia="pl-PL"/>
                <w14:ligatures w14:val="none"/>
              </w:rPr>
              <w:t>Multipath</w:t>
            </w:r>
            <w:proofErr w:type="spellEnd"/>
            <w:r w:rsidRPr="001C2356">
              <w:rPr>
                <w:rFonts w:ascii="Tahoma" w:eastAsia="Times New Roman" w:hAnsi="Tahoma" w:cs="Tahoma"/>
                <w:bCs/>
                <w:kern w:val="0"/>
                <w:sz w:val="20"/>
                <w:szCs w:val="20"/>
                <w:lang w:eastAsia="pl-PL"/>
                <w14:ligatures w14:val="none"/>
              </w:rPr>
              <w:t>).</w:t>
            </w:r>
          </w:p>
          <w:p w14:paraId="04560A7A"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instalacji poprawek poprzez wgranie ich do obrazu instalacyjnego.</w:t>
            </w:r>
          </w:p>
          <w:p w14:paraId="73DC9BB2"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Mechanizmy zdalnej administracji oraz mechanizmy (również działające zdalnie) administracji przez skrypty.</w:t>
            </w:r>
          </w:p>
          <w:p w14:paraId="714DF066"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zarządzania przez wbudowane mechanizmy zgodne ze standardami WBEM oraz WS-Management organizacji DMTF.</w:t>
            </w:r>
          </w:p>
          <w:p w14:paraId="560C7942"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Zdalna pomoc i współdzielenie aplikacji – możliwość zdalnego przejęcia sesji zalogowanego użytkownika celem rozwiązania problemu z komputerem.</w:t>
            </w:r>
          </w:p>
          <w:p w14:paraId="3794AAB9"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 xml:space="preserve">Transakcyjny system plików pozwalający na stosowanie przydziałów (ang. </w:t>
            </w:r>
            <w:proofErr w:type="spellStart"/>
            <w:r w:rsidRPr="001C2356">
              <w:rPr>
                <w:rFonts w:ascii="Tahoma" w:eastAsia="Times New Roman" w:hAnsi="Tahoma" w:cs="Tahoma"/>
                <w:bCs/>
                <w:kern w:val="0"/>
                <w:sz w:val="20"/>
                <w:szCs w:val="20"/>
                <w:lang w:eastAsia="pl-PL"/>
                <w14:ligatures w14:val="none"/>
              </w:rPr>
              <w:t>quota</w:t>
            </w:r>
            <w:proofErr w:type="spellEnd"/>
            <w:r w:rsidRPr="001C2356">
              <w:rPr>
                <w:rFonts w:ascii="Tahoma" w:eastAsia="Times New Roman" w:hAnsi="Tahoma" w:cs="Tahoma"/>
                <w:bCs/>
                <w:kern w:val="0"/>
                <w:sz w:val="20"/>
                <w:szCs w:val="20"/>
                <w:lang w:eastAsia="pl-PL"/>
                <w14:ligatures w14:val="none"/>
              </w:rPr>
              <w:t>) na dysku dla użytkowników oraz zapewniający większą niezawodność i pozwalający tworzyć kopie zapasowe.</w:t>
            </w:r>
          </w:p>
          <w:p w14:paraId="5D665B90"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Zarządzanie kontami użytkowników sieci oraz urządzeniami sieciowymi tj. drukarki, modemy, woluminy dyskowe, usługi katalogowe.</w:t>
            </w:r>
          </w:p>
          <w:p w14:paraId="3AD393C8"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Oprogramowanie dla tworzenia kopii zapasowych (Backup), automatyczne wykonywanie kopii plików z możliwością automatycznego przywrócenia wersji wcześniejszej.</w:t>
            </w:r>
          </w:p>
          <w:p w14:paraId="61D92BC8"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przywracania plików systemowych.</w:t>
            </w:r>
          </w:p>
          <w:p w14:paraId="63718679"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lastRenderedPageBreak/>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1540C29A" w14:textId="77777777" w:rsidR="001C2356" w:rsidRPr="001C2356" w:rsidRDefault="001C2356" w:rsidP="001C2356">
            <w:pPr>
              <w:keepLines/>
              <w:numPr>
                <w:ilvl w:val="0"/>
                <w:numId w:val="8"/>
              </w:numPr>
              <w:suppressAutoHyphens/>
              <w:spacing w:before="360" w:after="60" w:line="264" w:lineRule="auto"/>
              <w:ind w:left="312" w:hanging="284"/>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Możliwość blokowania lub dopuszczania dowolnych urządzeń peryferyjnych za pomocą polityk grupowych (np. przy użyciu numerów identyfikacyjnych sprzętu).</w:t>
            </w:r>
          </w:p>
          <w:p w14:paraId="70763DF9" w14:textId="77777777" w:rsidR="001C2356" w:rsidRPr="001C2356" w:rsidRDefault="001C2356" w:rsidP="001C2356">
            <w:pPr>
              <w:keepLines/>
              <w:suppressAutoHyphens/>
              <w:spacing w:after="0" w:line="240" w:lineRule="auto"/>
              <w:jc w:val="both"/>
              <w:rPr>
                <w:rFonts w:ascii="Tahoma" w:eastAsia="Times New Roman" w:hAnsi="Tahoma" w:cs="Tahoma"/>
                <w:b/>
                <w:kern w:val="0"/>
                <w:sz w:val="20"/>
                <w:szCs w:val="20"/>
                <w14:ligatures w14:val="none"/>
              </w:rPr>
            </w:pPr>
          </w:p>
          <w:p w14:paraId="033463DC" w14:textId="77777777" w:rsidR="001C2356" w:rsidRPr="001C2356" w:rsidRDefault="001C2356" w:rsidP="001C2356">
            <w:pPr>
              <w:keepLines/>
              <w:suppressAutoHyphens/>
              <w:spacing w:after="0" w:line="240" w:lineRule="auto"/>
              <w:jc w:val="both"/>
              <w:rPr>
                <w:rFonts w:ascii="Tahoma" w:eastAsia="Times New Roman" w:hAnsi="Tahoma" w:cs="Tahoma"/>
                <w:b/>
                <w:kern w:val="0"/>
                <w:sz w:val="20"/>
                <w:szCs w:val="20"/>
                <w14:ligatures w14:val="none"/>
              </w:rPr>
            </w:pPr>
            <w:r w:rsidRPr="001C2356">
              <w:rPr>
                <w:rFonts w:ascii="Tahoma" w:eastAsia="Times New Roman" w:hAnsi="Tahoma" w:cs="Tahoma"/>
                <w:b/>
                <w:kern w:val="0"/>
                <w:sz w:val="20"/>
                <w:szCs w:val="20"/>
                <w14:ligatures w14:val="none"/>
              </w:rPr>
              <w:t>Licencjonowanie:</w:t>
            </w:r>
          </w:p>
          <w:p w14:paraId="0BE79FB4" w14:textId="77777777" w:rsidR="001C2356" w:rsidRPr="001C2356" w:rsidRDefault="001C2356" w:rsidP="001C2356">
            <w:pPr>
              <w:keepLines/>
              <w:suppressAutoHyphens/>
              <w:spacing w:after="60" w:line="264" w:lineRule="auto"/>
              <w:jc w:val="both"/>
              <w:rPr>
                <w:rFonts w:ascii="Tahoma" w:eastAsia="Times New Roman" w:hAnsi="Tahoma" w:cs="Tahoma"/>
                <w:color w:val="000000"/>
                <w:kern w:val="0"/>
                <w:sz w:val="20"/>
                <w:szCs w:val="20"/>
                <w14:ligatures w14:val="none"/>
              </w:rPr>
            </w:pPr>
            <w:r w:rsidRPr="001C2356">
              <w:rPr>
                <w:rFonts w:ascii="Tahoma" w:eastAsia="Times New Roman" w:hAnsi="Tahoma" w:cs="Tahoma"/>
                <w:color w:val="000000"/>
                <w:kern w:val="0"/>
                <w:sz w:val="20"/>
                <w:szCs w:val="20"/>
                <w14:ligatures w14:val="none"/>
              </w:rPr>
              <w:t xml:space="preserve">Zamawiający wymaga użycia licencjonowania „per </w:t>
            </w:r>
            <w:proofErr w:type="spellStart"/>
            <w:r w:rsidRPr="001C2356">
              <w:rPr>
                <w:rFonts w:ascii="Tahoma" w:eastAsia="Times New Roman" w:hAnsi="Tahoma" w:cs="Tahoma"/>
                <w:color w:val="000000"/>
                <w:kern w:val="0"/>
                <w:sz w:val="20"/>
                <w:szCs w:val="20"/>
                <w14:ligatures w14:val="none"/>
              </w:rPr>
              <w:t>core</w:t>
            </w:r>
            <w:proofErr w:type="spellEnd"/>
            <w:r w:rsidRPr="001C2356">
              <w:rPr>
                <w:rFonts w:ascii="Tahoma" w:eastAsia="Times New Roman" w:hAnsi="Tahoma" w:cs="Tahoma"/>
                <w:color w:val="000000"/>
                <w:kern w:val="0"/>
                <w:sz w:val="20"/>
                <w:szCs w:val="20"/>
                <w14:ligatures w14:val="none"/>
              </w:rPr>
              <w:t>” zgodnie z warunkami licencji producenta serwerowego systemu operacyjnego dla oferowanego rozwiązania sprzętowego. Zamawiający dopuszcza licencjonowanie systemu operacyjnego „per procesor” zgodnie z zapisami licencji producenta serwerowego systemu operacyjnego dla oferowanego rozwiązania sprzętowego.</w:t>
            </w:r>
          </w:p>
          <w:p w14:paraId="4FE67962" w14:textId="77777777" w:rsidR="001C2356" w:rsidRPr="001C2356" w:rsidRDefault="001C2356" w:rsidP="001C2356">
            <w:pPr>
              <w:keepLines/>
              <w:suppressAutoHyphens/>
              <w:spacing w:after="60" w:line="264" w:lineRule="auto"/>
              <w:jc w:val="both"/>
              <w:rPr>
                <w:rFonts w:ascii="Tahoma" w:eastAsia="Times New Roman" w:hAnsi="Tahoma" w:cs="Tahoma"/>
                <w:color w:val="000000"/>
                <w:kern w:val="0"/>
                <w:sz w:val="20"/>
                <w:szCs w:val="20"/>
                <w14:ligatures w14:val="none"/>
              </w:rPr>
            </w:pPr>
            <w:r w:rsidRPr="001C2356">
              <w:rPr>
                <w:rFonts w:ascii="Tahoma" w:eastAsia="Times New Roman" w:hAnsi="Tahoma" w:cs="Tahoma"/>
                <w:color w:val="000000"/>
                <w:kern w:val="0"/>
                <w:sz w:val="20"/>
                <w:szCs w:val="20"/>
                <w14:ligatures w14:val="none"/>
              </w:rPr>
              <w:t>O ile to konieczne ze względu na licencjonowanie producenta oferowanego serwerowego systemu operacyjnego Zamawiający wymaga dostarczenia licencji dostępowych dla 50 użytkowników.</w:t>
            </w:r>
          </w:p>
        </w:tc>
      </w:tr>
      <w:tr w:rsidR="001C2356" w:rsidRPr="001C2356" w14:paraId="26CC9FA1"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75BEC94"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lastRenderedPageBreak/>
              <w:t>18</w:t>
            </w:r>
          </w:p>
        </w:tc>
        <w:tc>
          <w:tcPr>
            <w:tcW w:w="864" w:type="pct"/>
            <w:tcBorders>
              <w:top w:val="single" w:sz="4" w:space="0" w:color="auto"/>
              <w:left w:val="single" w:sz="4" w:space="0" w:color="auto"/>
              <w:bottom w:val="single" w:sz="4" w:space="0" w:color="auto"/>
              <w:right w:val="single" w:sz="4" w:space="0" w:color="auto"/>
            </w:tcBorders>
            <w:vAlign w:val="center"/>
            <w:hideMark/>
          </w:tcPr>
          <w:p w14:paraId="5C8FBFEF"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Gwarancja</w:t>
            </w:r>
          </w:p>
        </w:tc>
        <w:tc>
          <w:tcPr>
            <w:tcW w:w="3928" w:type="pct"/>
            <w:tcBorders>
              <w:top w:val="single" w:sz="4" w:space="0" w:color="auto"/>
              <w:left w:val="single" w:sz="4" w:space="0" w:color="auto"/>
              <w:bottom w:val="single" w:sz="4" w:space="0" w:color="auto"/>
              <w:right w:val="single" w:sz="4" w:space="0" w:color="auto"/>
            </w:tcBorders>
            <w:vAlign w:val="center"/>
          </w:tcPr>
          <w:p w14:paraId="11C30952"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color w:val="000000"/>
                <w:kern w:val="0"/>
                <w:sz w:val="20"/>
                <w:szCs w:val="20"/>
                <w:lang w:eastAsia="pl-PL"/>
                <w14:ligatures w14:val="none"/>
              </w:rPr>
            </w:pPr>
            <w:r w:rsidRPr="001C2356">
              <w:rPr>
                <w:rFonts w:ascii="Tahoma" w:eastAsia="Times New Roman" w:hAnsi="Tahoma" w:cs="Tahoma"/>
                <w:color w:val="000000"/>
                <w:kern w:val="0"/>
                <w:sz w:val="20"/>
                <w:szCs w:val="20"/>
                <w:lang w:eastAsia="pl-PL"/>
                <w14:ligatures w14:val="none"/>
              </w:rPr>
              <w:t xml:space="preserve">5 lat gwarancji producenta, z czasem reakcji do </w:t>
            </w:r>
            <w:r w:rsidRPr="001C2356">
              <w:rPr>
                <w:rFonts w:ascii="Tahoma" w:eastAsia="Times New Roman" w:hAnsi="Tahoma" w:cs="Tahoma"/>
                <w:b/>
                <w:bCs/>
                <w:color w:val="000000"/>
                <w:kern w:val="0"/>
                <w:sz w:val="20"/>
                <w:szCs w:val="20"/>
                <w:lang w:eastAsia="pl-PL"/>
                <w14:ligatures w14:val="none"/>
              </w:rPr>
              <w:t>następnego dnia roboczego</w:t>
            </w:r>
            <w:r w:rsidRPr="001C2356">
              <w:rPr>
                <w:rFonts w:ascii="Tahoma" w:eastAsia="Times New Roman" w:hAnsi="Tahoma" w:cs="Tahoma"/>
                <w:color w:val="000000"/>
                <w:kern w:val="0"/>
                <w:sz w:val="20"/>
                <w:szCs w:val="20"/>
                <w:lang w:eastAsia="pl-PL"/>
                <w14:ligatures w14:val="none"/>
              </w:rPr>
              <w:t xml:space="preserve"> od przyjęcia zgłoszenia - zgłoszenia przyjmowane 7 dni w tygodniu w trybie 24/7.</w:t>
            </w:r>
          </w:p>
          <w:p w14:paraId="02494BEF"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color w:val="000000"/>
                <w:kern w:val="0"/>
                <w:sz w:val="20"/>
                <w:szCs w:val="20"/>
                <w:lang w:eastAsia="pl-PL"/>
                <w14:ligatures w14:val="none"/>
              </w:rPr>
            </w:pPr>
            <w:r w:rsidRPr="001C2356">
              <w:rPr>
                <w:rFonts w:ascii="Tahoma" w:eastAsia="Times New Roman" w:hAnsi="Tahoma" w:cs="Tahoma"/>
                <w:color w:val="000000"/>
                <w:kern w:val="0"/>
                <w:sz w:val="20"/>
                <w:szCs w:val="20"/>
                <w:lang w:eastAsia="pl-PL"/>
                <w14:ligatures w14:val="none"/>
              </w:rPr>
              <w:t>Gwarancja musi obejmować całość rozwiązania nie powinno być tak aby jakaś część tego rozwiązania nie podlegała gwarancji.</w:t>
            </w:r>
          </w:p>
          <w:p w14:paraId="50F2CBB1"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color w:val="000000"/>
                <w:kern w:val="0"/>
                <w:sz w:val="20"/>
                <w:szCs w:val="20"/>
                <w:lang w:eastAsia="pl-PL"/>
                <w14:ligatures w14:val="none"/>
              </w:rPr>
            </w:pPr>
            <w:r w:rsidRPr="001C2356">
              <w:rPr>
                <w:rFonts w:ascii="Tahoma" w:eastAsia="Times New Roman" w:hAnsi="Tahoma" w:cs="Tahoma"/>
                <w:color w:val="000000"/>
                <w:kern w:val="0"/>
                <w:sz w:val="20"/>
                <w:szCs w:val="20"/>
                <w:lang w:eastAsia="pl-PL"/>
                <w14:ligatures w14:val="none"/>
              </w:rPr>
              <w:t>Powinna istnieć możliwość telefonicznego sprawdzenia konfiguracji sprzętowej serwera oraz warunków gwarancji po podaniu numeru seryjnego bezpośrednio u producenta lub jego przedstawiciela.</w:t>
            </w:r>
          </w:p>
          <w:p w14:paraId="0D7D242A"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color w:val="000000"/>
                <w:kern w:val="0"/>
                <w:sz w:val="20"/>
                <w:szCs w:val="20"/>
                <w:lang w:eastAsia="pl-PL"/>
                <w14:ligatures w14:val="none"/>
              </w:rPr>
            </w:pPr>
            <w:r w:rsidRPr="001C2356">
              <w:rPr>
                <w:rFonts w:ascii="Tahoma" w:eastAsia="Times New Roman" w:hAnsi="Tahoma" w:cs="Tahoma"/>
                <w:color w:val="000000"/>
                <w:kern w:val="0"/>
                <w:sz w:val="20"/>
                <w:szCs w:val="20"/>
                <w:lang w:eastAsia="pl-PL"/>
                <w14:ligatures w14:val="none"/>
              </w:rPr>
              <w:t>Producent musi dawać możliwość rozszerzenia gwarancji do 7-miu lat.</w:t>
            </w:r>
          </w:p>
          <w:p w14:paraId="14E12817"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Zgłaszanie awarii ma odbywać się w języku polskim na dedykowany numer telefonu producenta w polskiej strefie numeracyjnej.</w:t>
            </w:r>
          </w:p>
          <w:p w14:paraId="1CCBC31D"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lastRenderedPageBreak/>
              <w:t>Serwis gwarancyjny musi być realizowany przez producenta urządzenia lub autoryzowany serwis, który musi posiadać ISO 9001:2015 na świadczenie usług serwisowych oraz autoryzacje producenta urządzeń.</w:t>
            </w:r>
          </w:p>
          <w:p w14:paraId="5008F152"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 xml:space="preserve">Serwis powinien posiadać możliwość sprawdzenia statusu gwarancji poprzez stronę producenta podając unikatowy numer urządzenia oraz pobieranie uaktualnień </w:t>
            </w:r>
            <w:proofErr w:type="spellStart"/>
            <w:r w:rsidRPr="001C2356">
              <w:rPr>
                <w:rFonts w:ascii="Tahoma" w:eastAsia="Times New Roman" w:hAnsi="Tahoma" w:cs="Tahoma"/>
                <w:kern w:val="0"/>
                <w:sz w:val="20"/>
                <w:szCs w:val="20"/>
                <w:lang w:eastAsia="pl-PL"/>
                <w14:ligatures w14:val="none"/>
              </w:rPr>
              <w:t>mikrokodu</w:t>
            </w:r>
            <w:proofErr w:type="spellEnd"/>
            <w:r w:rsidRPr="001C2356">
              <w:rPr>
                <w:rFonts w:ascii="Tahoma" w:eastAsia="Times New Roman" w:hAnsi="Tahoma" w:cs="Tahoma"/>
                <w:kern w:val="0"/>
                <w:sz w:val="20"/>
                <w:szCs w:val="20"/>
                <w:lang w:eastAsia="pl-PL"/>
                <w14:ligatures w14:val="none"/>
              </w:rPr>
              <w:t xml:space="preserve"> oraz sterowników nawet w przypadku wygaśnięcia gwarancji serwera.</w:t>
            </w:r>
          </w:p>
          <w:p w14:paraId="021EC311"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Wszelkie naprawy gwarancyjne muszą być dokonywane na miejscu u Zamawiającego. W przypadku wymiany dysku twardego, uszkodzone dyski muszą pozostać u Zamawiającego.</w:t>
            </w:r>
          </w:p>
          <w:p w14:paraId="712E0258"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kern w:val="0"/>
                <w:sz w:val="20"/>
                <w:szCs w:val="20"/>
                <w:lang w:eastAsia="pl-PL"/>
                <w14:ligatures w14:val="none"/>
              </w:rPr>
            </w:pPr>
            <w:r w:rsidRPr="001C2356">
              <w:rPr>
                <w:rFonts w:ascii="Tahoma" w:eastAsia="Times New Roman" w:hAnsi="Tahoma" w:cs="Tahoma"/>
                <w:kern w:val="0"/>
                <w:sz w:val="20"/>
                <w:szCs w:val="20"/>
                <w:lang w:eastAsia="pl-PL"/>
                <w14:ligatures w14:val="none"/>
              </w:rPr>
              <w:t>Serwis gwarancyjny ma obejmować także dostęp do poprawek i nowych wersji oprogramowania wbudowanego, które są elementem zamówienia przez cały okres obowiązywania gwarancji.</w:t>
            </w:r>
          </w:p>
          <w:p w14:paraId="0D1CD965" w14:textId="77777777" w:rsidR="001C2356" w:rsidRPr="001C2356" w:rsidRDefault="001C2356" w:rsidP="001C2356">
            <w:pPr>
              <w:keepLines/>
              <w:numPr>
                <w:ilvl w:val="0"/>
                <w:numId w:val="7"/>
              </w:numPr>
              <w:suppressAutoHyphens/>
              <w:spacing w:before="360" w:after="60" w:line="264" w:lineRule="auto"/>
              <w:ind w:left="305" w:hanging="305"/>
              <w:jc w:val="both"/>
              <w:rPr>
                <w:rFonts w:ascii="Tahoma" w:eastAsia="Times New Roman" w:hAnsi="Tahoma" w:cs="Tahoma"/>
                <w:color w:val="000000"/>
                <w:kern w:val="0"/>
                <w:sz w:val="20"/>
                <w:szCs w:val="20"/>
                <w:lang w:eastAsia="pl-PL"/>
                <w14:ligatures w14:val="none"/>
              </w:rPr>
            </w:pPr>
            <w:r w:rsidRPr="001C2356">
              <w:rPr>
                <w:rFonts w:ascii="Tahoma" w:eastAsia="Times New Roman" w:hAnsi="Tahoma" w:cs="Tahoma"/>
                <w:color w:val="000000"/>
                <w:kern w:val="0"/>
                <w:sz w:val="20"/>
                <w:szCs w:val="20"/>
                <w:lang w:eastAsia="pl-PL"/>
                <w14:ligatures w14:val="none"/>
              </w:rPr>
              <w:t>Podczas trwania gwarancji producent powinien zapewnić narzędzia i procesy do proaktywnej oceny stanu technicznego oraz automatycznego zgłaszania usterek bez ingerencji człowieka.</w:t>
            </w:r>
          </w:p>
        </w:tc>
      </w:tr>
      <w:tr w:rsidR="001C2356" w:rsidRPr="001C2356" w14:paraId="029E76C8"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tcPr>
          <w:p w14:paraId="1314B636"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lastRenderedPageBreak/>
              <w:t>19</w:t>
            </w:r>
          </w:p>
        </w:tc>
        <w:tc>
          <w:tcPr>
            <w:tcW w:w="864" w:type="pct"/>
            <w:tcBorders>
              <w:top w:val="single" w:sz="4" w:space="0" w:color="auto"/>
              <w:left w:val="single" w:sz="4" w:space="0" w:color="auto"/>
              <w:bottom w:val="single" w:sz="4" w:space="0" w:color="auto"/>
              <w:right w:val="single" w:sz="4" w:space="0" w:color="auto"/>
            </w:tcBorders>
            <w:vAlign w:val="center"/>
          </w:tcPr>
          <w:p w14:paraId="1C9EFD7A" w14:textId="77777777" w:rsidR="001C2356" w:rsidRPr="001C2356" w:rsidRDefault="001C2356" w:rsidP="001C2356">
            <w:pPr>
              <w:keepLines/>
              <w:tabs>
                <w:tab w:val="num" w:pos="0"/>
              </w:tabs>
              <w:suppressAutoHyphens/>
              <w:spacing w:after="0" w:line="240" w:lineRule="auto"/>
              <w:jc w:val="center"/>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Certyfikaty oraz wymogi odnośnie efektywności energetycznej i ochrony środowiska</w:t>
            </w:r>
          </w:p>
        </w:tc>
        <w:tc>
          <w:tcPr>
            <w:tcW w:w="3928" w:type="pct"/>
            <w:tcBorders>
              <w:top w:val="single" w:sz="4" w:space="0" w:color="auto"/>
              <w:left w:val="single" w:sz="4" w:space="0" w:color="auto"/>
              <w:bottom w:val="single" w:sz="4" w:space="0" w:color="auto"/>
              <w:right w:val="single" w:sz="4" w:space="0" w:color="auto"/>
            </w:tcBorders>
            <w:vAlign w:val="center"/>
          </w:tcPr>
          <w:p w14:paraId="1A6EEC37" w14:textId="77777777" w:rsidR="001C2356" w:rsidRPr="001C2356" w:rsidRDefault="001C2356" w:rsidP="001C2356">
            <w:pPr>
              <w:keepLines/>
              <w:suppressAutoHyphens/>
              <w:spacing w:after="60" w:line="264" w:lineRule="auto"/>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Producent urządzenia musi posiadać:</w:t>
            </w:r>
          </w:p>
          <w:p w14:paraId="2C68CAFB" w14:textId="77777777" w:rsidR="001C2356" w:rsidRPr="001C2356" w:rsidRDefault="001C2356" w:rsidP="001C2356">
            <w:pPr>
              <w:keepLines/>
              <w:numPr>
                <w:ilvl w:val="0"/>
                <w:numId w:val="6"/>
              </w:numPr>
              <w:suppressAutoHyphens/>
              <w:spacing w:before="360" w:after="60" w:line="264" w:lineRule="auto"/>
              <w:ind w:left="313" w:hanging="283"/>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Certyfikat CE,</w:t>
            </w:r>
          </w:p>
          <w:p w14:paraId="4B3FC039" w14:textId="77777777" w:rsidR="001C2356" w:rsidRPr="001C2356" w:rsidRDefault="001C2356" w:rsidP="001C2356">
            <w:pPr>
              <w:keepLines/>
              <w:numPr>
                <w:ilvl w:val="0"/>
                <w:numId w:val="6"/>
              </w:numPr>
              <w:suppressAutoHyphens/>
              <w:spacing w:before="360" w:after="60" w:line="264" w:lineRule="auto"/>
              <w:ind w:left="313" w:hanging="283"/>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Certyfikat ISO 9001 systemu zarządzania jakością,</w:t>
            </w:r>
          </w:p>
          <w:p w14:paraId="67BE17A8" w14:textId="77777777" w:rsidR="001C2356" w:rsidRPr="001C2356" w:rsidRDefault="001C2356" w:rsidP="001C2356">
            <w:pPr>
              <w:keepLines/>
              <w:numPr>
                <w:ilvl w:val="0"/>
                <w:numId w:val="6"/>
              </w:numPr>
              <w:suppressAutoHyphens/>
              <w:spacing w:before="360" w:after="60" w:line="264" w:lineRule="auto"/>
              <w:ind w:left="313" w:hanging="283"/>
              <w:jc w:val="both"/>
              <w:rPr>
                <w:rFonts w:ascii="Tahoma" w:eastAsia="Times New Roman" w:hAnsi="Tahoma" w:cs="Tahoma"/>
                <w:bCs/>
                <w:kern w:val="0"/>
                <w:sz w:val="20"/>
                <w:szCs w:val="20"/>
                <w:lang w:eastAsia="pl-PL"/>
                <w14:ligatures w14:val="none"/>
              </w:rPr>
            </w:pPr>
            <w:r w:rsidRPr="001C2356">
              <w:rPr>
                <w:rFonts w:ascii="Tahoma" w:eastAsia="Times New Roman" w:hAnsi="Tahoma" w:cs="Tahoma"/>
                <w:bCs/>
                <w:kern w:val="0"/>
                <w:sz w:val="20"/>
                <w:szCs w:val="20"/>
                <w:lang w:eastAsia="pl-PL"/>
                <w14:ligatures w14:val="none"/>
              </w:rPr>
              <w:t>Certyfikat ISO 14001 zarządzania środowiskiem.</w:t>
            </w:r>
          </w:p>
        </w:tc>
      </w:tr>
      <w:tr w:rsidR="001C2356" w:rsidRPr="001C2356" w14:paraId="41CC605E"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tcPr>
          <w:p w14:paraId="143F759B"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t>22</w:t>
            </w:r>
          </w:p>
        </w:tc>
        <w:tc>
          <w:tcPr>
            <w:tcW w:w="864" w:type="pct"/>
            <w:tcBorders>
              <w:top w:val="single" w:sz="4" w:space="0" w:color="auto"/>
              <w:left w:val="single" w:sz="4" w:space="0" w:color="auto"/>
              <w:bottom w:val="single" w:sz="4" w:space="0" w:color="auto"/>
              <w:right w:val="single" w:sz="4" w:space="0" w:color="auto"/>
            </w:tcBorders>
            <w:vAlign w:val="center"/>
          </w:tcPr>
          <w:p w14:paraId="618F6F76" w14:textId="77777777" w:rsidR="001C2356" w:rsidRPr="001C2356" w:rsidRDefault="001C2356" w:rsidP="001C2356">
            <w:pPr>
              <w:tabs>
                <w:tab w:val="num" w:pos="0"/>
              </w:tabs>
              <w:spacing w:after="0" w:line="320" w:lineRule="atLeast"/>
              <w:jc w:val="center"/>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Wdrożenie</w:t>
            </w:r>
          </w:p>
        </w:tc>
        <w:tc>
          <w:tcPr>
            <w:tcW w:w="3928" w:type="pct"/>
            <w:tcBorders>
              <w:top w:val="single" w:sz="4" w:space="0" w:color="auto"/>
              <w:left w:val="single" w:sz="4" w:space="0" w:color="auto"/>
              <w:bottom w:val="single" w:sz="4" w:space="0" w:color="auto"/>
              <w:right w:val="single" w:sz="4" w:space="0" w:color="auto"/>
            </w:tcBorders>
            <w:vAlign w:val="center"/>
          </w:tcPr>
          <w:p w14:paraId="56B3DC88" w14:textId="77777777" w:rsidR="001C2356" w:rsidRPr="001C2356" w:rsidRDefault="001C2356" w:rsidP="001C2356">
            <w:pPr>
              <w:spacing w:after="60" w:line="264" w:lineRule="auto"/>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Zamawiający wymaga konfiguracji dostarczonych serwerów w siedzibie Zamawiającego w miejscu instalacji, w godzinach pracy Zamawiającego.</w:t>
            </w:r>
          </w:p>
          <w:p w14:paraId="4D201F01" w14:textId="77777777" w:rsidR="001C2356" w:rsidRPr="001C2356" w:rsidRDefault="001C2356" w:rsidP="001C2356">
            <w:pPr>
              <w:spacing w:after="60" w:line="264" w:lineRule="auto"/>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Nie dopuszczalna jest dostawa gotowego do pracy sprzętu w pełni skonfigurowanego przez sprzedawcę.</w:t>
            </w:r>
          </w:p>
          <w:p w14:paraId="64523BC8" w14:textId="77777777" w:rsidR="001C2356" w:rsidRPr="001C2356" w:rsidRDefault="001C2356" w:rsidP="001C2356">
            <w:pPr>
              <w:spacing w:after="60" w:line="264" w:lineRule="auto"/>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 xml:space="preserve">Wsparcie powdrożeniowe (zdalne i stacjonarne) do wykorzystania przez Zamawiającego maksymalnie 20h rocznie przez okres 2 lat w tym (jedna wizyta stacjonarna w roku dotyczy 2025 r. i 2026 r. celem </w:t>
            </w:r>
            <w:r w:rsidRPr="001C2356">
              <w:rPr>
                <w:rFonts w:ascii="Tahoma" w:eastAsia="Times New Roman" w:hAnsi="Tahoma" w:cs="Tahoma"/>
                <w:bCs/>
                <w:kern w:val="0"/>
                <w:lang w:eastAsia="pl-PL"/>
                <w14:ligatures w14:val="none"/>
              </w:rPr>
              <w:lastRenderedPageBreak/>
              <w:t xml:space="preserve">sprawdzenia urządzeń, poprawienia ustawień i aktualizacja oprogramowania lub wymiany dysków). </w:t>
            </w:r>
          </w:p>
        </w:tc>
      </w:tr>
      <w:tr w:rsidR="001C2356" w:rsidRPr="001C2356" w14:paraId="08AA7C69" w14:textId="77777777" w:rsidTr="001C2356">
        <w:trPr>
          <w:trHeight w:val="284"/>
        </w:trPr>
        <w:tc>
          <w:tcPr>
            <w:tcW w:w="208" w:type="pct"/>
            <w:tcBorders>
              <w:top w:val="single" w:sz="4" w:space="0" w:color="auto"/>
              <w:left w:val="single" w:sz="4" w:space="0" w:color="auto"/>
              <w:bottom w:val="single" w:sz="4" w:space="0" w:color="auto"/>
              <w:right w:val="single" w:sz="4" w:space="0" w:color="auto"/>
            </w:tcBorders>
            <w:shd w:val="clear" w:color="auto" w:fill="F2F2F2"/>
            <w:vAlign w:val="center"/>
          </w:tcPr>
          <w:p w14:paraId="5899C186" w14:textId="77777777" w:rsidR="001C2356" w:rsidRPr="001C2356" w:rsidRDefault="001C2356" w:rsidP="001C2356">
            <w:pPr>
              <w:keepLines/>
              <w:suppressAutoHyphens/>
              <w:spacing w:after="0" w:line="240" w:lineRule="auto"/>
              <w:jc w:val="center"/>
              <w:rPr>
                <w:rFonts w:ascii="Tahoma" w:eastAsia="Times New Roman" w:hAnsi="Tahoma" w:cs="Tahoma"/>
                <w:bCs/>
                <w:color w:val="002060"/>
                <w:kern w:val="0"/>
                <w:sz w:val="20"/>
                <w:szCs w:val="20"/>
                <w:lang w:eastAsia="pl-PL"/>
                <w14:ligatures w14:val="none"/>
              </w:rPr>
            </w:pPr>
            <w:r w:rsidRPr="001C2356">
              <w:rPr>
                <w:rFonts w:ascii="Tahoma" w:eastAsia="Times New Roman" w:hAnsi="Tahoma" w:cs="Tahoma"/>
                <w:bCs/>
                <w:color w:val="002060"/>
                <w:kern w:val="0"/>
                <w:sz w:val="20"/>
                <w:szCs w:val="20"/>
                <w:lang w:eastAsia="pl-PL"/>
                <w14:ligatures w14:val="none"/>
              </w:rPr>
              <w:lastRenderedPageBreak/>
              <w:t>21</w:t>
            </w:r>
          </w:p>
        </w:tc>
        <w:tc>
          <w:tcPr>
            <w:tcW w:w="864" w:type="pct"/>
            <w:tcBorders>
              <w:top w:val="single" w:sz="4" w:space="0" w:color="auto"/>
              <w:left w:val="single" w:sz="4" w:space="0" w:color="auto"/>
              <w:bottom w:val="single" w:sz="4" w:space="0" w:color="auto"/>
              <w:right w:val="single" w:sz="4" w:space="0" w:color="auto"/>
            </w:tcBorders>
            <w:vAlign w:val="center"/>
          </w:tcPr>
          <w:p w14:paraId="1DA2278B" w14:textId="77777777" w:rsidR="001C2356" w:rsidRPr="001C2356" w:rsidRDefault="001C2356" w:rsidP="001C2356">
            <w:pPr>
              <w:tabs>
                <w:tab w:val="num" w:pos="0"/>
              </w:tabs>
              <w:spacing w:after="0" w:line="320" w:lineRule="atLeast"/>
              <w:jc w:val="center"/>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Pozostałe</w:t>
            </w:r>
          </w:p>
        </w:tc>
        <w:tc>
          <w:tcPr>
            <w:tcW w:w="3928" w:type="pct"/>
            <w:tcBorders>
              <w:top w:val="single" w:sz="4" w:space="0" w:color="auto"/>
              <w:left w:val="single" w:sz="4" w:space="0" w:color="auto"/>
              <w:bottom w:val="single" w:sz="4" w:space="0" w:color="auto"/>
              <w:right w:val="single" w:sz="4" w:space="0" w:color="auto"/>
            </w:tcBorders>
            <w:vAlign w:val="center"/>
          </w:tcPr>
          <w:p w14:paraId="70D3CE9E" w14:textId="77777777" w:rsidR="001C2356" w:rsidRPr="001C2356" w:rsidRDefault="001C2356" w:rsidP="001C2356">
            <w:pPr>
              <w:spacing w:after="60" w:line="264" w:lineRule="auto"/>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 xml:space="preserve">Producent serwera nie może pochodzić z kraju objętego sankcjami dowolnego członka NATO. 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1C2356">
              <w:rPr>
                <w:rFonts w:ascii="Tahoma" w:eastAsia="Times New Roman" w:hAnsi="Tahoma" w:cs="Tahoma"/>
                <w:bCs/>
                <w:kern w:val="0"/>
                <w:lang w:eastAsia="pl-PL"/>
                <w14:ligatures w14:val="none"/>
              </w:rPr>
              <w:t>Epeat</w:t>
            </w:r>
            <w:proofErr w:type="spellEnd"/>
            <w:r w:rsidRPr="001C2356">
              <w:rPr>
                <w:rFonts w:ascii="Tahoma" w:eastAsia="Times New Roman" w:hAnsi="Tahoma" w:cs="Tahoma"/>
                <w:bCs/>
                <w:kern w:val="0"/>
                <w:lang w:eastAsia="pl-PL"/>
                <w14:ligatures w14:val="none"/>
              </w:rPr>
              <w:t xml:space="preserve"> Silver według normy wprowadzonej w 2019 roku – Wykonawca złoży dokument potwierdzający spełnianie wymogu.</w:t>
            </w:r>
          </w:p>
        </w:tc>
      </w:tr>
    </w:tbl>
    <w:p w14:paraId="0F73891C" w14:textId="77777777" w:rsidR="001C2356" w:rsidRPr="001C2356" w:rsidRDefault="001C2356" w:rsidP="001C2356">
      <w:pPr>
        <w:tabs>
          <w:tab w:val="left" w:pos="5310"/>
        </w:tabs>
        <w:spacing w:after="0" w:line="320" w:lineRule="atLeast"/>
        <w:jc w:val="both"/>
        <w:rPr>
          <w:rFonts w:ascii="Tahoma" w:eastAsia="Times New Roman" w:hAnsi="Tahoma" w:cs="Tahoma"/>
          <w:kern w:val="0"/>
          <w14:ligatures w14:val="none"/>
        </w:rPr>
      </w:pPr>
    </w:p>
    <w:p w14:paraId="5E5FBD27" w14:textId="77777777" w:rsidR="001C2356" w:rsidRPr="001C2356" w:rsidRDefault="001C2356" w:rsidP="001C2356">
      <w:pPr>
        <w:tabs>
          <w:tab w:val="left" w:pos="5310"/>
        </w:tabs>
        <w:spacing w:before="100" w:beforeAutospacing="1" w:after="100" w:afterAutospacing="1" w:line="240" w:lineRule="auto"/>
        <w:ind w:left="567"/>
        <w:jc w:val="both"/>
        <w:rPr>
          <w:rFonts w:ascii="Tahoma" w:eastAsia="Times New Roman" w:hAnsi="Tahoma" w:cs="Tahoma"/>
          <w:b/>
          <w:bCs/>
          <w:kern w:val="0"/>
          <w14:ligatures w14:val="none"/>
        </w:rPr>
      </w:pPr>
      <w:r w:rsidRPr="001C2356">
        <w:rPr>
          <w:rFonts w:ascii="Tahoma" w:eastAsia="Times New Roman" w:hAnsi="Tahoma" w:cs="Tahoma"/>
          <w:b/>
          <w:bCs/>
          <w:kern w:val="0"/>
          <w14:ligatures w14:val="none"/>
        </w:rPr>
        <w:t>ZNAKI TOWAROWE - KRYTERIA OCENY RÓWNOWAŻNOŚCI OFERT</w:t>
      </w:r>
    </w:p>
    <w:p w14:paraId="19E87409" w14:textId="77777777" w:rsidR="001C2356" w:rsidRPr="001C2356" w:rsidRDefault="001C2356" w:rsidP="001C2356">
      <w:pPr>
        <w:spacing w:after="60" w:line="264" w:lineRule="auto"/>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 xml:space="preserve">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w wystarczająco precyzyjny i zrozumiały sposób i jest to uzasadnione specyfiką przedmiotu zamówienia. </w:t>
      </w:r>
    </w:p>
    <w:p w14:paraId="05B84235" w14:textId="77777777" w:rsidR="001C2356" w:rsidRPr="001C2356" w:rsidRDefault="001C2356" w:rsidP="001C2356">
      <w:pPr>
        <w:spacing w:after="60" w:line="264" w:lineRule="auto"/>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 xml:space="preserve">W takich sytuacjach ewentualne wskazania na znaki towarowe, patenty, pochodzenie, źródło lub szczególny proces, należy odczytywać z wyrazami „lub równoważne”. W sytuacjach, kiedy Zamawiający opisuje przedmiot zamówienia poprzez odniesienie się do norm, ocen technicznych, specyfikacji technicznych i systemów referencji technicznych, o których mowa w art. 101 ust. 1 pkt 2 oraz ust. 3 </w:t>
      </w:r>
      <w:proofErr w:type="spellStart"/>
      <w:r w:rsidRPr="001C2356">
        <w:rPr>
          <w:rFonts w:ascii="Tahoma" w:eastAsia="Times New Roman" w:hAnsi="Tahoma" w:cs="Tahoma"/>
          <w:bCs/>
          <w:kern w:val="0"/>
          <w:lang w:eastAsia="pl-PL"/>
          <w14:ligatures w14:val="none"/>
        </w:rPr>
        <w:t>Pzp</w:t>
      </w:r>
      <w:proofErr w:type="spellEnd"/>
      <w:r w:rsidRPr="001C2356">
        <w:rPr>
          <w:rFonts w:ascii="Tahoma" w:eastAsia="Times New Roman" w:hAnsi="Tahoma" w:cs="Tahoma"/>
          <w:bCs/>
          <w:kern w:val="0"/>
          <w:lang w:eastAsia="pl-PL"/>
          <w14:ligatures w14:val="none"/>
        </w:rPr>
        <w:t xml:space="preserve">,  Zamawiający dopuszcza rozwiązania równoważne opisywanym, a wskazane powyżej odniesienia należy odczytywać z wyrazami „lub równoważne”. Pod pojęciem rozwiązań równoważnych Zamawiający rozumie taki sprzęt, który </w:t>
      </w:r>
      <w:r w:rsidRPr="001C2356">
        <w:rPr>
          <w:rFonts w:ascii="Tahoma" w:eastAsia="Times New Roman" w:hAnsi="Tahoma" w:cs="Tahoma"/>
          <w:bCs/>
          <w:kern w:val="0"/>
          <w:lang w:eastAsia="pl-PL"/>
          <w14:ligatures w14:val="none"/>
        </w:rPr>
        <w:lastRenderedPageBreak/>
        <w:t>posiada parametry techniczne i funkcjonalne spełniające co najmniej warunki określone w opisie przedmiotu zamówienia. Wykonawca, który powołuje się na rozwiązania równoważne opisywanym przez Zamawiającego, jest obowiązany udowodnić w ofercie, że proponowane rozwiązania w równoważnym stopniu spełniają wymagania określone w szczegółowym opisie przedmiotu zamówienia.</w:t>
      </w:r>
    </w:p>
    <w:p w14:paraId="08D0A2EE" w14:textId="77777777" w:rsidR="001C2356" w:rsidRPr="001C2356" w:rsidRDefault="001C2356" w:rsidP="001C2356">
      <w:pPr>
        <w:spacing w:after="60" w:line="264" w:lineRule="auto"/>
        <w:jc w:val="both"/>
        <w:rPr>
          <w:rFonts w:ascii="Tahoma" w:eastAsia="Times New Roman" w:hAnsi="Tahoma" w:cs="Tahoma"/>
          <w:bCs/>
          <w:kern w:val="0"/>
          <w:lang w:eastAsia="pl-PL"/>
          <w14:ligatures w14:val="none"/>
        </w:rPr>
      </w:pPr>
    </w:p>
    <w:p w14:paraId="4707365D" w14:textId="77777777" w:rsidR="001C2356" w:rsidRPr="001C2356" w:rsidRDefault="001C2356" w:rsidP="001C2356">
      <w:pPr>
        <w:spacing w:after="60" w:line="264" w:lineRule="auto"/>
        <w:ind w:left="567"/>
        <w:rPr>
          <w:rFonts w:ascii="Tahoma" w:eastAsia="Times New Roman" w:hAnsi="Tahoma" w:cs="Tahoma"/>
          <w:b/>
          <w:kern w:val="0"/>
          <w:lang w:eastAsia="pl-PL"/>
          <w14:ligatures w14:val="none"/>
        </w:rPr>
      </w:pPr>
      <w:r w:rsidRPr="001C2356">
        <w:rPr>
          <w:rFonts w:ascii="Tahoma" w:eastAsia="Times New Roman" w:hAnsi="Tahoma" w:cs="Tahoma"/>
          <w:b/>
          <w:kern w:val="0"/>
          <w:lang w:eastAsia="pl-PL"/>
          <w14:ligatures w14:val="none"/>
        </w:rPr>
        <w:t>OPIS KRYTERIÓW OCENY OFERT WRAZ Z PODANIEM WAG TYCH KRYTERIÓW I SPOSOBU OCENY OFERT</w:t>
      </w:r>
    </w:p>
    <w:p w14:paraId="7ABD6692" w14:textId="77777777" w:rsidR="001C2356" w:rsidRPr="001C2356" w:rsidRDefault="001C2356" w:rsidP="001C2356">
      <w:pPr>
        <w:numPr>
          <w:ilvl w:val="3"/>
          <w:numId w:val="10"/>
        </w:numPr>
        <w:spacing w:before="360" w:after="60" w:line="264" w:lineRule="auto"/>
        <w:ind w:left="567" w:hanging="425"/>
        <w:jc w:val="both"/>
        <w:rPr>
          <w:rFonts w:ascii="Tahoma" w:eastAsia="Times New Roman" w:hAnsi="Tahoma" w:cs="Tahoma"/>
          <w:bCs/>
          <w:kern w:val="0"/>
          <w:lang w:eastAsia="pl-PL"/>
          <w14:ligatures w14:val="none"/>
        </w:rPr>
      </w:pPr>
      <w:bookmarkStart w:id="1" w:name="_Hlk181875500"/>
      <w:r w:rsidRPr="001C2356">
        <w:rPr>
          <w:rFonts w:ascii="Tahoma" w:eastAsia="Times New Roman" w:hAnsi="Tahoma" w:cs="Tahoma"/>
          <w:bCs/>
          <w:kern w:val="0"/>
          <w:lang w:eastAsia="pl-PL"/>
          <w14:ligatures w14:val="none"/>
        </w:rPr>
        <w:t>Zamawiający wybiera najkorzystniejszą ofertę na podstawie kryteriów oceny ofert określonych w SWZ.</w:t>
      </w:r>
    </w:p>
    <w:p w14:paraId="4F14F89B" w14:textId="77777777" w:rsidR="001C2356" w:rsidRPr="001C2356" w:rsidRDefault="001C2356" w:rsidP="001C2356">
      <w:pPr>
        <w:numPr>
          <w:ilvl w:val="3"/>
          <w:numId w:val="10"/>
        </w:numPr>
        <w:spacing w:before="360" w:after="6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Zamawiający  będzie oceniał oferty,  które nie zostały odrzucone, według następujących kryteriów:</w:t>
      </w:r>
    </w:p>
    <w:tbl>
      <w:tblPr>
        <w:tblStyle w:val="TableNormal"/>
        <w:tblW w:w="3839" w:type="dxa"/>
        <w:jc w:val="center"/>
        <w:tblLayout w:type="fixed"/>
        <w:tblCellMar>
          <w:top w:w="28" w:type="dxa"/>
          <w:left w:w="28" w:type="dxa"/>
          <w:bottom w:w="28" w:type="dxa"/>
          <w:right w:w="28" w:type="dxa"/>
        </w:tblCellMar>
        <w:tblLook w:val="01E0" w:firstRow="1" w:lastRow="1" w:firstColumn="1" w:lastColumn="1" w:noHBand="0" w:noVBand="0"/>
      </w:tblPr>
      <w:tblGrid>
        <w:gridCol w:w="373"/>
        <w:gridCol w:w="1885"/>
        <w:gridCol w:w="1581"/>
      </w:tblGrid>
      <w:tr w:rsidR="001C2356" w:rsidRPr="001C2356" w14:paraId="2FFC7B42" w14:textId="77777777" w:rsidTr="0039174C">
        <w:trPr>
          <w:trHeight w:hRule="exact" w:val="278"/>
          <w:jc w:val="center"/>
        </w:trPr>
        <w:tc>
          <w:tcPr>
            <w:tcW w:w="373" w:type="dxa"/>
            <w:tcBorders>
              <w:top w:val="single" w:sz="2" w:space="0" w:color="080303"/>
              <w:left w:val="single" w:sz="6" w:space="0" w:color="080303"/>
              <w:bottom w:val="single" w:sz="6" w:space="0" w:color="080303"/>
              <w:right w:val="single" w:sz="6" w:space="0" w:color="080303"/>
            </w:tcBorders>
            <w:vAlign w:val="center"/>
          </w:tcPr>
          <w:p w14:paraId="72923F07" w14:textId="77777777" w:rsidR="001C2356" w:rsidRPr="001C2356" w:rsidRDefault="001C2356" w:rsidP="001C2356">
            <w:pPr>
              <w:spacing w:before="13"/>
              <w:ind w:left="426" w:hanging="426"/>
              <w:jc w:val="center"/>
              <w:rPr>
                <w:rFonts w:ascii="Tahoma" w:eastAsia="Arial" w:hAnsi="Tahoma" w:cs="Tahoma"/>
                <w:sz w:val="18"/>
                <w:szCs w:val="18"/>
              </w:rPr>
            </w:pPr>
            <w:r w:rsidRPr="001C2356">
              <w:rPr>
                <w:rFonts w:ascii="Tahoma" w:eastAsia="Calibri" w:hAnsi="Tahoma" w:cs="Tahoma"/>
                <w:color w:val="080707"/>
                <w:w w:val="105"/>
                <w:sz w:val="18"/>
                <w:szCs w:val="20"/>
              </w:rPr>
              <w:t>Nr</w:t>
            </w:r>
          </w:p>
        </w:tc>
        <w:tc>
          <w:tcPr>
            <w:tcW w:w="1885" w:type="dxa"/>
            <w:tcBorders>
              <w:top w:val="single" w:sz="2" w:space="0" w:color="080303"/>
              <w:left w:val="single" w:sz="6" w:space="0" w:color="080303"/>
              <w:bottom w:val="single" w:sz="6" w:space="0" w:color="080303"/>
              <w:right w:val="single" w:sz="6" w:space="0" w:color="080303"/>
            </w:tcBorders>
            <w:vAlign w:val="center"/>
          </w:tcPr>
          <w:p w14:paraId="6F88DEE2" w14:textId="77777777" w:rsidR="001C2356" w:rsidRPr="001C2356" w:rsidRDefault="001C2356" w:rsidP="001C2356">
            <w:pPr>
              <w:spacing w:before="13"/>
              <w:ind w:left="426" w:hanging="426"/>
              <w:jc w:val="center"/>
              <w:rPr>
                <w:rFonts w:ascii="Tahoma" w:eastAsia="Arial" w:hAnsi="Tahoma" w:cs="Tahoma"/>
                <w:sz w:val="18"/>
                <w:szCs w:val="18"/>
              </w:rPr>
            </w:pPr>
            <w:r w:rsidRPr="001C2356">
              <w:rPr>
                <w:rFonts w:ascii="Tahoma" w:eastAsia="Calibri" w:hAnsi="Tahoma" w:cs="Tahoma"/>
                <w:color w:val="080707"/>
                <w:w w:val="110"/>
                <w:sz w:val="18"/>
                <w:szCs w:val="20"/>
              </w:rPr>
              <w:t>Nazwa</w:t>
            </w:r>
            <w:r w:rsidRPr="001C2356">
              <w:rPr>
                <w:rFonts w:ascii="Tahoma" w:eastAsia="Calibri" w:hAnsi="Tahoma" w:cs="Tahoma"/>
                <w:color w:val="080707"/>
                <w:spacing w:val="10"/>
                <w:w w:val="110"/>
                <w:sz w:val="18"/>
                <w:szCs w:val="20"/>
              </w:rPr>
              <w:t xml:space="preserve"> </w:t>
            </w:r>
            <w:proofErr w:type="spellStart"/>
            <w:r w:rsidRPr="001C2356">
              <w:rPr>
                <w:rFonts w:ascii="Tahoma" w:eastAsia="Calibri" w:hAnsi="Tahoma" w:cs="Tahoma"/>
                <w:color w:val="080707"/>
                <w:w w:val="110"/>
                <w:sz w:val="18"/>
                <w:szCs w:val="20"/>
              </w:rPr>
              <w:t>kryterium</w:t>
            </w:r>
            <w:proofErr w:type="spellEnd"/>
          </w:p>
        </w:tc>
        <w:tc>
          <w:tcPr>
            <w:tcW w:w="1581" w:type="dxa"/>
            <w:tcBorders>
              <w:top w:val="single" w:sz="2" w:space="0" w:color="080303"/>
              <w:left w:val="single" w:sz="6" w:space="0" w:color="080303"/>
              <w:bottom w:val="single" w:sz="6" w:space="0" w:color="080303"/>
              <w:right w:val="single" w:sz="6" w:space="0" w:color="080303"/>
            </w:tcBorders>
            <w:vAlign w:val="center"/>
          </w:tcPr>
          <w:p w14:paraId="70DB814E" w14:textId="77777777" w:rsidR="001C2356" w:rsidRPr="001C2356" w:rsidRDefault="001C2356" w:rsidP="001C2356">
            <w:pPr>
              <w:spacing w:before="13"/>
              <w:ind w:left="426" w:hanging="426"/>
              <w:jc w:val="center"/>
              <w:rPr>
                <w:rFonts w:ascii="Tahoma" w:eastAsia="Arial" w:hAnsi="Tahoma" w:cs="Tahoma"/>
                <w:sz w:val="18"/>
                <w:szCs w:val="18"/>
              </w:rPr>
            </w:pPr>
            <w:r w:rsidRPr="001C2356">
              <w:rPr>
                <w:rFonts w:ascii="Tahoma" w:eastAsia="Calibri" w:hAnsi="Tahoma" w:cs="Tahoma"/>
                <w:color w:val="080707"/>
                <w:w w:val="105"/>
                <w:sz w:val="18"/>
                <w:szCs w:val="20"/>
              </w:rPr>
              <w:t>Waga/</w:t>
            </w:r>
            <w:proofErr w:type="spellStart"/>
            <w:r w:rsidRPr="001C2356">
              <w:rPr>
                <w:rFonts w:ascii="Tahoma" w:eastAsia="Calibri" w:hAnsi="Tahoma" w:cs="Tahoma"/>
                <w:color w:val="080707"/>
                <w:w w:val="105"/>
                <w:sz w:val="18"/>
                <w:szCs w:val="20"/>
              </w:rPr>
              <w:t>znaczenie</w:t>
            </w:r>
            <w:proofErr w:type="spellEnd"/>
          </w:p>
        </w:tc>
      </w:tr>
      <w:tr w:rsidR="001C2356" w:rsidRPr="001C2356" w14:paraId="02B56C89" w14:textId="77777777" w:rsidTr="0039174C">
        <w:trPr>
          <w:trHeight w:hRule="exact" w:val="274"/>
          <w:jc w:val="center"/>
        </w:trPr>
        <w:tc>
          <w:tcPr>
            <w:tcW w:w="373" w:type="dxa"/>
            <w:tcBorders>
              <w:top w:val="single" w:sz="6" w:space="0" w:color="080303"/>
              <w:left w:val="single" w:sz="6" w:space="0" w:color="080303"/>
              <w:bottom w:val="single" w:sz="6" w:space="0" w:color="080303"/>
              <w:right w:val="single" w:sz="6" w:space="0" w:color="080303"/>
            </w:tcBorders>
            <w:vAlign w:val="center"/>
          </w:tcPr>
          <w:p w14:paraId="04115870" w14:textId="77777777" w:rsidR="001C2356" w:rsidRPr="001C2356" w:rsidRDefault="001C2356" w:rsidP="001C2356">
            <w:pPr>
              <w:spacing w:before="4"/>
              <w:ind w:left="100"/>
              <w:rPr>
                <w:rFonts w:ascii="Tahoma" w:eastAsia="Arial" w:hAnsi="Tahoma" w:cs="Tahoma"/>
                <w:sz w:val="18"/>
                <w:szCs w:val="18"/>
              </w:rPr>
            </w:pPr>
            <w:r w:rsidRPr="001C2356">
              <w:rPr>
                <w:rFonts w:ascii="Tahoma" w:eastAsia="Calibri" w:hAnsi="Tahoma" w:cs="Tahoma"/>
                <w:color w:val="080707"/>
                <w:w w:val="105"/>
                <w:sz w:val="18"/>
                <w:szCs w:val="20"/>
              </w:rPr>
              <w:t>1.</w:t>
            </w:r>
          </w:p>
        </w:tc>
        <w:tc>
          <w:tcPr>
            <w:tcW w:w="1885" w:type="dxa"/>
            <w:tcBorders>
              <w:top w:val="single" w:sz="6" w:space="0" w:color="080303"/>
              <w:left w:val="single" w:sz="6" w:space="0" w:color="080303"/>
              <w:bottom w:val="single" w:sz="6" w:space="0" w:color="080303"/>
              <w:right w:val="single" w:sz="6" w:space="0" w:color="080303"/>
            </w:tcBorders>
            <w:vAlign w:val="center"/>
          </w:tcPr>
          <w:p w14:paraId="287A82C7" w14:textId="77777777" w:rsidR="001C2356" w:rsidRPr="001C2356" w:rsidRDefault="001C2356" w:rsidP="001C2356">
            <w:pPr>
              <w:spacing w:before="4"/>
              <w:ind w:left="110"/>
              <w:rPr>
                <w:rFonts w:ascii="Tahoma" w:eastAsia="Arial" w:hAnsi="Tahoma" w:cs="Tahoma"/>
                <w:sz w:val="18"/>
                <w:szCs w:val="18"/>
              </w:rPr>
            </w:pPr>
            <w:r w:rsidRPr="001C2356">
              <w:rPr>
                <w:rFonts w:ascii="Tahoma" w:eastAsia="Calibri" w:hAnsi="Tahoma" w:cs="Tahoma"/>
                <w:color w:val="080707"/>
                <w:sz w:val="18"/>
                <w:szCs w:val="20"/>
              </w:rPr>
              <w:t>Cena</w:t>
            </w:r>
            <w:r w:rsidRPr="001C2356">
              <w:rPr>
                <w:rFonts w:ascii="Tahoma" w:eastAsia="Calibri" w:hAnsi="Tahoma" w:cs="Tahoma"/>
                <w:color w:val="080707"/>
                <w:spacing w:val="27"/>
                <w:sz w:val="18"/>
                <w:szCs w:val="20"/>
              </w:rPr>
              <w:t xml:space="preserve"> </w:t>
            </w:r>
            <w:r w:rsidRPr="001C2356">
              <w:rPr>
                <w:rFonts w:ascii="Tahoma" w:eastAsia="Calibri" w:hAnsi="Tahoma" w:cs="Tahoma"/>
                <w:color w:val="080707"/>
                <w:sz w:val="18"/>
                <w:szCs w:val="20"/>
              </w:rPr>
              <w:t>[C]</w:t>
            </w:r>
          </w:p>
        </w:tc>
        <w:tc>
          <w:tcPr>
            <w:tcW w:w="1581" w:type="dxa"/>
            <w:tcBorders>
              <w:top w:val="single" w:sz="6" w:space="0" w:color="080303"/>
              <w:left w:val="single" w:sz="6" w:space="0" w:color="080303"/>
              <w:bottom w:val="single" w:sz="6" w:space="0" w:color="080303"/>
              <w:right w:val="single" w:sz="6" w:space="0" w:color="080303"/>
            </w:tcBorders>
            <w:vAlign w:val="center"/>
          </w:tcPr>
          <w:p w14:paraId="7EF7C7B5" w14:textId="77777777" w:rsidR="001C2356" w:rsidRPr="001C2356" w:rsidRDefault="001C2356" w:rsidP="001C2356">
            <w:pPr>
              <w:spacing w:before="4"/>
              <w:ind w:left="13"/>
              <w:jc w:val="center"/>
              <w:rPr>
                <w:rFonts w:ascii="Tahoma" w:eastAsia="Arial" w:hAnsi="Tahoma" w:cs="Tahoma"/>
                <w:sz w:val="18"/>
                <w:szCs w:val="18"/>
              </w:rPr>
            </w:pPr>
            <w:r w:rsidRPr="001C2356">
              <w:rPr>
                <w:rFonts w:ascii="Tahoma" w:eastAsia="Calibri" w:hAnsi="Tahoma" w:cs="Tahoma"/>
                <w:color w:val="080707"/>
                <w:w w:val="105"/>
                <w:sz w:val="18"/>
                <w:szCs w:val="20"/>
              </w:rPr>
              <w:t>60 pkt</w:t>
            </w:r>
          </w:p>
        </w:tc>
      </w:tr>
      <w:tr w:rsidR="001C2356" w:rsidRPr="001C2356" w14:paraId="343CFAC8" w14:textId="77777777" w:rsidTr="0039174C">
        <w:trPr>
          <w:trHeight w:hRule="exact" w:val="278"/>
          <w:jc w:val="center"/>
        </w:trPr>
        <w:tc>
          <w:tcPr>
            <w:tcW w:w="373" w:type="dxa"/>
            <w:tcBorders>
              <w:top w:val="single" w:sz="6" w:space="0" w:color="080303"/>
              <w:left w:val="single" w:sz="6" w:space="0" w:color="080303"/>
              <w:bottom w:val="single" w:sz="6" w:space="0" w:color="080303"/>
              <w:right w:val="single" w:sz="6" w:space="0" w:color="080303"/>
            </w:tcBorders>
            <w:vAlign w:val="center"/>
          </w:tcPr>
          <w:p w14:paraId="051167F7" w14:textId="77777777" w:rsidR="001C2356" w:rsidRPr="001C2356" w:rsidRDefault="001C2356" w:rsidP="001C2356">
            <w:pPr>
              <w:spacing w:before="4"/>
              <w:ind w:left="86"/>
              <w:rPr>
                <w:rFonts w:ascii="Tahoma" w:eastAsia="Arial" w:hAnsi="Tahoma" w:cs="Tahoma"/>
                <w:sz w:val="18"/>
                <w:szCs w:val="18"/>
              </w:rPr>
            </w:pPr>
            <w:r w:rsidRPr="001C2356">
              <w:rPr>
                <w:rFonts w:ascii="Tahoma" w:eastAsia="Calibri" w:hAnsi="Tahoma" w:cs="Tahoma"/>
                <w:color w:val="080707"/>
                <w:sz w:val="18"/>
                <w:szCs w:val="20"/>
              </w:rPr>
              <w:t>2.</w:t>
            </w:r>
          </w:p>
        </w:tc>
        <w:tc>
          <w:tcPr>
            <w:tcW w:w="1885" w:type="dxa"/>
            <w:tcBorders>
              <w:top w:val="single" w:sz="6" w:space="0" w:color="080303"/>
              <w:left w:val="single" w:sz="6" w:space="0" w:color="080303"/>
              <w:bottom w:val="single" w:sz="6" w:space="0" w:color="080303"/>
              <w:right w:val="single" w:sz="6" w:space="0" w:color="080303"/>
            </w:tcBorders>
            <w:vAlign w:val="center"/>
          </w:tcPr>
          <w:p w14:paraId="07CE17F2" w14:textId="77777777" w:rsidR="001C2356" w:rsidRPr="001C2356" w:rsidRDefault="001C2356" w:rsidP="001C2356">
            <w:pPr>
              <w:spacing w:before="4"/>
              <w:ind w:left="110"/>
              <w:rPr>
                <w:rFonts w:ascii="Tahoma" w:eastAsia="Arial" w:hAnsi="Tahoma" w:cs="Tahoma"/>
                <w:sz w:val="18"/>
                <w:szCs w:val="18"/>
              </w:rPr>
            </w:pPr>
            <w:proofErr w:type="spellStart"/>
            <w:r w:rsidRPr="001C2356">
              <w:rPr>
                <w:rFonts w:ascii="Tahoma" w:eastAsia="Calibri" w:hAnsi="Tahoma" w:cs="Tahoma"/>
                <w:color w:val="080707"/>
                <w:sz w:val="18"/>
                <w:szCs w:val="20"/>
              </w:rPr>
              <w:t>Gwarancja</w:t>
            </w:r>
            <w:proofErr w:type="spellEnd"/>
            <w:r w:rsidRPr="001C2356">
              <w:rPr>
                <w:rFonts w:ascii="Tahoma" w:eastAsia="Calibri" w:hAnsi="Tahoma" w:cs="Tahoma"/>
                <w:color w:val="080707"/>
                <w:spacing w:val="37"/>
                <w:sz w:val="18"/>
                <w:szCs w:val="20"/>
              </w:rPr>
              <w:t xml:space="preserve"> </w:t>
            </w:r>
            <w:r w:rsidRPr="001C2356">
              <w:rPr>
                <w:rFonts w:ascii="Tahoma" w:eastAsia="Calibri" w:hAnsi="Tahoma" w:cs="Tahoma"/>
                <w:color w:val="080707"/>
                <w:sz w:val="18"/>
                <w:szCs w:val="20"/>
              </w:rPr>
              <w:t>[G]</w:t>
            </w:r>
          </w:p>
        </w:tc>
        <w:tc>
          <w:tcPr>
            <w:tcW w:w="1581" w:type="dxa"/>
            <w:tcBorders>
              <w:top w:val="single" w:sz="6" w:space="0" w:color="080303"/>
              <w:left w:val="single" w:sz="6" w:space="0" w:color="080303"/>
              <w:bottom w:val="single" w:sz="6" w:space="0" w:color="080303"/>
              <w:right w:val="single" w:sz="6" w:space="0" w:color="080303"/>
            </w:tcBorders>
            <w:vAlign w:val="center"/>
          </w:tcPr>
          <w:p w14:paraId="087965A4" w14:textId="77777777" w:rsidR="001C2356" w:rsidRPr="001C2356" w:rsidRDefault="001C2356" w:rsidP="001C2356">
            <w:pPr>
              <w:spacing w:before="4"/>
              <w:ind w:left="18"/>
              <w:jc w:val="center"/>
              <w:rPr>
                <w:rFonts w:ascii="Tahoma" w:eastAsia="Arial" w:hAnsi="Tahoma" w:cs="Tahoma"/>
                <w:sz w:val="18"/>
                <w:szCs w:val="18"/>
              </w:rPr>
            </w:pPr>
            <w:r w:rsidRPr="001C2356">
              <w:rPr>
                <w:rFonts w:ascii="Tahoma" w:eastAsia="Calibri" w:hAnsi="Tahoma" w:cs="Tahoma"/>
                <w:color w:val="080707"/>
                <w:sz w:val="18"/>
                <w:szCs w:val="20"/>
              </w:rPr>
              <w:t>30</w:t>
            </w:r>
            <w:r w:rsidRPr="001C2356">
              <w:rPr>
                <w:rFonts w:ascii="Tahoma" w:eastAsia="Calibri" w:hAnsi="Tahoma" w:cs="Tahoma"/>
                <w:color w:val="080707"/>
                <w:spacing w:val="20"/>
                <w:sz w:val="18"/>
                <w:szCs w:val="20"/>
              </w:rPr>
              <w:t xml:space="preserve"> </w:t>
            </w:r>
            <w:r w:rsidRPr="001C2356">
              <w:rPr>
                <w:rFonts w:ascii="Tahoma" w:eastAsia="Calibri" w:hAnsi="Tahoma" w:cs="Tahoma"/>
                <w:color w:val="080707"/>
                <w:sz w:val="18"/>
                <w:szCs w:val="20"/>
              </w:rPr>
              <w:t>pkt</w:t>
            </w:r>
          </w:p>
        </w:tc>
      </w:tr>
      <w:tr w:rsidR="001C2356" w:rsidRPr="001C2356" w14:paraId="458BDB60" w14:textId="77777777" w:rsidTr="0039174C">
        <w:trPr>
          <w:trHeight w:hRule="exact" w:val="278"/>
          <w:jc w:val="center"/>
        </w:trPr>
        <w:tc>
          <w:tcPr>
            <w:tcW w:w="373" w:type="dxa"/>
            <w:tcBorders>
              <w:top w:val="single" w:sz="6" w:space="0" w:color="080303"/>
              <w:left w:val="single" w:sz="6" w:space="0" w:color="080303"/>
              <w:bottom w:val="single" w:sz="2" w:space="0" w:color="080303"/>
              <w:right w:val="single" w:sz="6" w:space="0" w:color="080303"/>
            </w:tcBorders>
            <w:vAlign w:val="center"/>
          </w:tcPr>
          <w:p w14:paraId="226D920E" w14:textId="77777777" w:rsidR="001C2356" w:rsidRPr="001C2356" w:rsidRDefault="001C2356" w:rsidP="001C2356">
            <w:pPr>
              <w:spacing w:before="4"/>
              <w:ind w:left="91"/>
              <w:rPr>
                <w:rFonts w:ascii="Tahoma" w:eastAsia="Arial" w:hAnsi="Tahoma" w:cs="Tahoma"/>
                <w:sz w:val="18"/>
                <w:szCs w:val="18"/>
              </w:rPr>
            </w:pPr>
            <w:r w:rsidRPr="001C2356">
              <w:rPr>
                <w:rFonts w:ascii="Tahoma" w:eastAsia="Calibri" w:hAnsi="Tahoma" w:cs="Tahoma"/>
                <w:color w:val="080707"/>
                <w:sz w:val="18"/>
                <w:szCs w:val="20"/>
              </w:rPr>
              <w:t>3.</w:t>
            </w:r>
          </w:p>
        </w:tc>
        <w:tc>
          <w:tcPr>
            <w:tcW w:w="1885" w:type="dxa"/>
            <w:tcBorders>
              <w:top w:val="single" w:sz="6" w:space="0" w:color="080303"/>
              <w:left w:val="single" w:sz="6" w:space="0" w:color="080303"/>
              <w:bottom w:val="single" w:sz="2" w:space="0" w:color="080303"/>
              <w:right w:val="single" w:sz="6" w:space="0" w:color="080303"/>
            </w:tcBorders>
            <w:vAlign w:val="center"/>
          </w:tcPr>
          <w:p w14:paraId="6088F1A6" w14:textId="77777777" w:rsidR="001C2356" w:rsidRPr="001C2356" w:rsidRDefault="001C2356" w:rsidP="001C2356">
            <w:pPr>
              <w:spacing w:line="226" w:lineRule="exact"/>
              <w:ind w:left="105"/>
              <w:rPr>
                <w:rFonts w:ascii="Tahoma" w:eastAsia="Times New Roman" w:hAnsi="Tahoma" w:cs="Tahoma"/>
                <w:sz w:val="18"/>
                <w:szCs w:val="18"/>
              </w:rPr>
            </w:pPr>
            <w:r w:rsidRPr="001C2356">
              <w:rPr>
                <w:rFonts w:ascii="Tahoma" w:eastAsia="Calibri" w:hAnsi="Tahoma" w:cs="Tahoma"/>
                <w:color w:val="080707"/>
                <w:sz w:val="18"/>
                <w:szCs w:val="20"/>
              </w:rPr>
              <w:t>Termin</w:t>
            </w:r>
            <w:r w:rsidRPr="001C2356">
              <w:rPr>
                <w:rFonts w:ascii="Tahoma" w:eastAsia="Calibri" w:hAnsi="Tahoma" w:cs="Tahoma"/>
                <w:color w:val="080707"/>
                <w:spacing w:val="9"/>
                <w:sz w:val="18"/>
                <w:szCs w:val="20"/>
              </w:rPr>
              <w:t xml:space="preserve"> </w:t>
            </w:r>
            <w:proofErr w:type="spellStart"/>
            <w:r w:rsidRPr="001C2356">
              <w:rPr>
                <w:rFonts w:ascii="Tahoma" w:eastAsia="Calibri" w:hAnsi="Tahoma" w:cs="Tahoma"/>
                <w:color w:val="080707"/>
                <w:sz w:val="18"/>
                <w:szCs w:val="20"/>
              </w:rPr>
              <w:t>dostawy</w:t>
            </w:r>
            <w:proofErr w:type="spellEnd"/>
            <w:r w:rsidRPr="001C2356">
              <w:rPr>
                <w:rFonts w:ascii="Tahoma" w:eastAsia="Calibri" w:hAnsi="Tahoma" w:cs="Tahoma"/>
                <w:color w:val="080707"/>
                <w:spacing w:val="21"/>
                <w:sz w:val="18"/>
                <w:szCs w:val="20"/>
              </w:rPr>
              <w:t xml:space="preserve"> </w:t>
            </w:r>
            <w:r w:rsidRPr="001C2356">
              <w:rPr>
                <w:rFonts w:ascii="Tahoma" w:eastAsia="Calibri" w:hAnsi="Tahoma" w:cs="Tahoma"/>
                <w:color w:val="080707"/>
                <w:sz w:val="18"/>
                <w:szCs w:val="20"/>
              </w:rPr>
              <w:t>[T]</w:t>
            </w:r>
          </w:p>
        </w:tc>
        <w:tc>
          <w:tcPr>
            <w:tcW w:w="1581" w:type="dxa"/>
            <w:tcBorders>
              <w:top w:val="single" w:sz="6" w:space="0" w:color="080303"/>
              <w:left w:val="single" w:sz="6" w:space="0" w:color="080303"/>
              <w:bottom w:val="single" w:sz="2" w:space="0" w:color="080303"/>
              <w:right w:val="single" w:sz="6" w:space="0" w:color="080303"/>
            </w:tcBorders>
            <w:vAlign w:val="center"/>
          </w:tcPr>
          <w:p w14:paraId="00AB453D" w14:textId="77777777" w:rsidR="001C2356" w:rsidRPr="001C2356" w:rsidRDefault="001C2356" w:rsidP="001C2356">
            <w:pPr>
              <w:spacing w:before="4"/>
              <w:ind w:left="27"/>
              <w:jc w:val="center"/>
              <w:rPr>
                <w:rFonts w:ascii="Tahoma" w:eastAsia="Arial" w:hAnsi="Tahoma" w:cs="Tahoma"/>
                <w:sz w:val="18"/>
                <w:szCs w:val="18"/>
              </w:rPr>
            </w:pPr>
            <w:r w:rsidRPr="001C2356">
              <w:rPr>
                <w:rFonts w:ascii="Tahoma" w:eastAsia="Calibri" w:hAnsi="Tahoma" w:cs="Tahoma"/>
                <w:color w:val="080707"/>
                <w:w w:val="105"/>
                <w:sz w:val="18"/>
                <w:szCs w:val="20"/>
              </w:rPr>
              <w:t>10</w:t>
            </w:r>
            <w:r w:rsidRPr="001C2356">
              <w:rPr>
                <w:rFonts w:ascii="Tahoma" w:eastAsia="Calibri" w:hAnsi="Tahoma" w:cs="Tahoma"/>
                <w:color w:val="080707"/>
                <w:spacing w:val="-14"/>
                <w:w w:val="105"/>
                <w:sz w:val="18"/>
                <w:szCs w:val="20"/>
              </w:rPr>
              <w:t xml:space="preserve"> </w:t>
            </w:r>
            <w:r w:rsidRPr="001C2356">
              <w:rPr>
                <w:rFonts w:ascii="Tahoma" w:eastAsia="Calibri" w:hAnsi="Tahoma" w:cs="Tahoma"/>
                <w:color w:val="080707"/>
                <w:w w:val="105"/>
                <w:sz w:val="18"/>
                <w:szCs w:val="20"/>
              </w:rPr>
              <w:t>pkt</w:t>
            </w:r>
          </w:p>
        </w:tc>
      </w:tr>
    </w:tbl>
    <w:p w14:paraId="216BBDC8" w14:textId="77777777" w:rsidR="001C2356" w:rsidRPr="001C2356" w:rsidRDefault="001C2356" w:rsidP="001C2356">
      <w:pPr>
        <w:numPr>
          <w:ilvl w:val="3"/>
          <w:numId w:val="10"/>
        </w:numPr>
        <w:spacing w:before="120" w:after="6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Za najkorzystniejszą uznana zostanie ta z ocenianych ofert, która uzyska najwyższą ocenę punktową.</w:t>
      </w:r>
    </w:p>
    <w:p w14:paraId="3D5C60AC" w14:textId="77777777" w:rsidR="001C2356" w:rsidRPr="001C2356" w:rsidRDefault="001C2356" w:rsidP="001C2356">
      <w:pPr>
        <w:numPr>
          <w:ilvl w:val="3"/>
          <w:numId w:val="10"/>
        </w:numPr>
        <w:spacing w:before="360" w:after="6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Dla  zastosowanych  kryteriów  oceny  ofert  Zamawiający  będzie  obliczał  wartość  punktową  oferty (zaokrągloną do dwóch miejsc po przecinku) w oparciu o następujące wzory:</w:t>
      </w:r>
    </w:p>
    <w:p w14:paraId="1BF5771C" w14:textId="77777777" w:rsidR="001C2356" w:rsidRPr="001C2356" w:rsidRDefault="001C2356" w:rsidP="001C2356">
      <w:pPr>
        <w:numPr>
          <w:ilvl w:val="0"/>
          <w:numId w:val="11"/>
        </w:numPr>
        <w:spacing w:before="120" w:after="60" w:line="264" w:lineRule="auto"/>
        <w:ind w:left="993" w:hanging="426"/>
        <w:jc w:val="both"/>
        <w:rPr>
          <w:rFonts w:ascii="Tahoma" w:eastAsia="Times New Roman" w:hAnsi="Tahoma" w:cs="Tahoma"/>
          <w:b/>
          <w:kern w:val="0"/>
          <w:lang w:eastAsia="pl-PL"/>
          <w14:ligatures w14:val="none"/>
        </w:rPr>
      </w:pPr>
      <w:r w:rsidRPr="001C2356">
        <w:rPr>
          <w:rFonts w:ascii="Tahoma" w:eastAsia="Times New Roman" w:hAnsi="Tahoma" w:cs="Tahoma"/>
          <w:b/>
          <w:kern w:val="0"/>
          <w:lang w:eastAsia="pl-PL"/>
          <w14:ligatures w14:val="none"/>
        </w:rPr>
        <w:t>Cena [C]</w:t>
      </w:r>
    </w:p>
    <w:p w14:paraId="32E731BB" w14:textId="77777777" w:rsidR="001C2356" w:rsidRPr="001C2356" w:rsidRDefault="001C2356" w:rsidP="001C2356">
      <w:pPr>
        <w:spacing w:after="60" w:line="264" w:lineRule="auto"/>
        <w:ind w:left="426"/>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Ocena w zakresie kryterium „Cena" będzie dokonywana na podstawie ilości punktów otrzymanych przy zastosowaniu następującego wzoru (liczba punktów możliwych do uzyskania - 60).</w:t>
      </w:r>
    </w:p>
    <w:p w14:paraId="6A6BB47D" w14:textId="77777777" w:rsidR="001C2356" w:rsidRPr="001C2356" w:rsidRDefault="001C2356" w:rsidP="001C2356">
      <w:pPr>
        <w:spacing w:before="100" w:beforeAutospacing="1" w:after="100" w:afterAutospacing="1" w:line="240" w:lineRule="auto"/>
        <w:jc w:val="center"/>
        <w:rPr>
          <w:rFonts w:ascii="Tahoma" w:eastAsia="Arial" w:hAnsi="Tahoma" w:cs="Tahoma"/>
          <w:b/>
          <w:bCs/>
          <w:kern w:val="0"/>
          <w14:ligatures w14:val="none"/>
        </w:rPr>
      </w:pPr>
      <w:r w:rsidRPr="001C2356">
        <w:rPr>
          <w:rFonts w:ascii="Tahoma" w:eastAsia="Times New Roman" w:hAnsi="Tahoma" w:cs="Tahoma"/>
          <w:b/>
          <w:bCs/>
          <w:color w:val="080707"/>
          <w:w w:val="110"/>
          <w:kern w:val="0"/>
          <w14:ligatures w14:val="none"/>
        </w:rPr>
        <w:t>C</w:t>
      </w:r>
      <w:r w:rsidRPr="001C2356">
        <w:rPr>
          <w:rFonts w:ascii="Tahoma" w:eastAsia="Times New Roman" w:hAnsi="Tahoma" w:cs="Tahoma"/>
          <w:b/>
          <w:bCs/>
          <w:color w:val="080707"/>
          <w:spacing w:val="-14"/>
          <w:w w:val="110"/>
          <w:kern w:val="0"/>
          <w14:ligatures w14:val="none"/>
        </w:rPr>
        <w:t xml:space="preserve"> </w:t>
      </w:r>
      <w:r w:rsidRPr="001C2356">
        <w:rPr>
          <w:rFonts w:ascii="Tahoma" w:eastAsia="Times New Roman" w:hAnsi="Tahoma" w:cs="Tahoma"/>
          <w:b/>
          <w:bCs/>
          <w:color w:val="080707"/>
          <w:w w:val="110"/>
          <w:kern w:val="0"/>
          <w14:ligatures w14:val="none"/>
        </w:rPr>
        <w:t>=</w:t>
      </w:r>
      <w:r w:rsidRPr="001C2356">
        <w:rPr>
          <w:rFonts w:ascii="Tahoma" w:eastAsia="Times New Roman" w:hAnsi="Tahoma" w:cs="Tahoma"/>
          <w:b/>
          <w:bCs/>
          <w:color w:val="080707"/>
          <w:spacing w:val="-24"/>
          <w:w w:val="110"/>
          <w:kern w:val="0"/>
          <w14:ligatures w14:val="none"/>
        </w:rPr>
        <w:t xml:space="preserve"> </w:t>
      </w:r>
      <w:r w:rsidRPr="001C2356">
        <w:rPr>
          <w:rFonts w:ascii="Tahoma" w:eastAsia="Times New Roman" w:hAnsi="Tahoma" w:cs="Tahoma"/>
          <w:b/>
          <w:bCs/>
          <w:color w:val="080707"/>
          <w:spacing w:val="-7"/>
          <w:w w:val="110"/>
          <w:kern w:val="0"/>
          <w14:ligatures w14:val="none"/>
        </w:rPr>
        <w:t>(</w:t>
      </w:r>
      <w:proofErr w:type="spellStart"/>
      <w:r w:rsidRPr="001C2356">
        <w:rPr>
          <w:rFonts w:ascii="Tahoma" w:eastAsia="Times New Roman" w:hAnsi="Tahoma" w:cs="Tahoma"/>
          <w:b/>
          <w:bCs/>
          <w:color w:val="080707"/>
          <w:spacing w:val="-7"/>
          <w:w w:val="110"/>
          <w:kern w:val="0"/>
          <w14:ligatures w14:val="none"/>
        </w:rPr>
        <w:t>C</w:t>
      </w:r>
      <w:r w:rsidRPr="001C2356">
        <w:rPr>
          <w:rFonts w:ascii="Tahoma" w:eastAsia="Times New Roman" w:hAnsi="Tahoma" w:cs="Tahoma"/>
          <w:b/>
          <w:bCs/>
          <w:color w:val="080707"/>
          <w:spacing w:val="-7"/>
          <w:w w:val="110"/>
          <w:kern w:val="0"/>
          <w:vertAlign w:val="subscript"/>
          <w14:ligatures w14:val="none"/>
        </w:rPr>
        <w:t>n</w:t>
      </w:r>
      <w:proofErr w:type="spellEnd"/>
      <w:r w:rsidRPr="001C2356">
        <w:rPr>
          <w:rFonts w:ascii="Tahoma" w:eastAsia="Times New Roman" w:hAnsi="Tahoma" w:cs="Tahoma"/>
          <w:b/>
          <w:bCs/>
          <w:color w:val="080707"/>
          <w:spacing w:val="-7"/>
          <w:w w:val="110"/>
          <w:kern w:val="0"/>
          <w14:ligatures w14:val="none"/>
        </w:rPr>
        <w:t>/</w:t>
      </w:r>
      <w:proofErr w:type="spellStart"/>
      <w:r w:rsidRPr="001C2356">
        <w:rPr>
          <w:rFonts w:ascii="Tahoma" w:eastAsia="Times New Roman" w:hAnsi="Tahoma" w:cs="Tahoma"/>
          <w:b/>
          <w:bCs/>
          <w:color w:val="080707"/>
          <w:spacing w:val="-7"/>
          <w:w w:val="110"/>
          <w:kern w:val="0"/>
          <w14:ligatures w14:val="none"/>
        </w:rPr>
        <w:t>C</w:t>
      </w:r>
      <w:r w:rsidRPr="001C2356">
        <w:rPr>
          <w:rFonts w:ascii="Tahoma" w:eastAsia="Times New Roman" w:hAnsi="Tahoma" w:cs="Tahoma"/>
          <w:b/>
          <w:bCs/>
          <w:color w:val="080707"/>
          <w:spacing w:val="-7"/>
          <w:w w:val="110"/>
          <w:kern w:val="0"/>
          <w:vertAlign w:val="subscript"/>
          <w14:ligatures w14:val="none"/>
        </w:rPr>
        <w:t>b</w:t>
      </w:r>
      <w:proofErr w:type="spellEnd"/>
      <w:r w:rsidRPr="001C2356">
        <w:rPr>
          <w:rFonts w:ascii="Tahoma" w:eastAsia="Times New Roman" w:hAnsi="Tahoma" w:cs="Tahoma"/>
          <w:b/>
          <w:bCs/>
          <w:color w:val="080707"/>
          <w:spacing w:val="-7"/>
          <w:w w:val="110"/>
          <w:kern w:val="0"/>
          <w14:ligatures w14:val="none"/>
        </w:rPr>
        <w:t>)</w:t>
      </w:r>
      <w:r w:rsidRPr="001C2356">
        <w:rPr>
          <w:rFonts w:ascii="Tahoma" w:eastAsia="Times New Roman" w:hAnsi="Tahoma" w:cs="Tahoma"/>
          <w:b/>
          <w:bCs/>
          <w:color w:val="080707"/>
          <w:spacing w:val="-14"/>
          <w:w w:val="110"/>
          <w:kern w:val="0"/>
          <w14:ligatures w14:val="none"/>
        </w:rPr>
        <w:t xml:space="preserve"> </w:t>
      </w:r>
      <w:r w:rsidRPr="001C2356">
        <w:rPr>
          <w:rFonts w:ascii="Tahoma" w:eastAsia="Times New Roman" w:hAnsi="Tahoma" w:cs="Tahoma"/>
          <w:b/>
          <w:bCs/>
          <w:color w:val="080707"/>
          <w:w w:val="110"/>
          <w:kern w:val="0"/>
          <w14:ligatures w14:val="none"/>
        </w:rPr>
        <w:t>x</w:t>
      </w:r>
      <w:r w:rsidRPr="001C2356">
        <w:rPr>
          <w:rFonts w:ascii="Tahoma" w:eastAsia="Times New Roman" w:hAnsi="Tahoma" w:cs="Tahoma"/>
          <w:b/>
          <w:bCs/>
          <w:color w:val="080707"/>
          <w:spacing w:val="8"/>
          <w:w w:val="110"/>
          <w:kern w:val="0"/>
          <w14:ligatures w14:val="none"/>
        </w:rPr>
        <w:t xml:space="preserve"> </w:t>
      </w:r>
      <w:r w:rsidRPr="001C2356">
        <w:rPr>
          <w:rFonts w:ascii="Tahoma" w:eastAsia="Times New Roman" w:hAnsi="Tahoma" w:cs="Tahoma"/>
          <w:b/>
          <w:bCs/>
          <w:color w:val="080707"/>
          <w:w w:val="110"/>
          <w:kern w:val="0"/>
          <w14:ligatures w14:val="none"/>
        </w:rPr>
        <w:t>60</w:t>
      </w:r>
      <w:r w:rsidRPr="001C2356">
        <w:rPr>
          <w:rFonts w:ascii="Tahoma" w:eastAsia="Times New Roman" w:hAnsi="Tahoma" w:cs="Tahoma"/>
          <w:b/>
          <w:bCs/>
          <w:color w:val="080707"/>
          <w:spacing w:val="-29"/>
          <w:w w:val="110"/>
          <w:kern w:val="0"/>
          <w14:ligatures w14:val="none"/>
        </w:rPr>
        <w:t xml:space="preserve"> </w:t>
      </w:r>
      <w:r w:rsidRPr="001C2356">
        <w:rPr>
          <w:rFonts w:ascii="Tahoma" w:eastAsia="Times New Roman" w:hAnsi="Tahoma" w:cs="Tahoma"/>
          <w:b/>
          <w:bCs/>
          <w:color w:val="080707"/>
          <w:w w:val="110"/>
          <w:kern w:val="0"/>
          <w14:ligatures w14:val="none"/>
        </w:rPr>
        <w:t>pkt.</w:t>
      </w:r>
    </w:p>
    <w:p w14:paraId="40F80C48" w14:textId="77777777" w:rsidR="001C2356" w:rsidRPr="001C2356" w:rsidRDefault="001C2356" w:rsidP="001C2356">
      <w:pPr>
        <w:spacing w:after="0" w:line="240" w:lineRule="auto"/>
        <w:ind w:left="567"/>
        <w:rPr>
          <w:rFonts w:ascii="Tahoma" w:eastAsia="Arial" w:hAnsi="Tahoma" w:cs="Tahoma"/>
          <w:kern w:val="0"/>
          <w:sz w:val="20"/>
          <w:szCs w:val="20"/>
          <w14:ligatures w14:val="none"/>
        </w:rPr>
      </w:pPr>
      <w:r w:rsidRPr="001C2356">
        <w:rPr>
          <w:rFonts w:ascii="Tahoma" w:eastAsia="Arial" w:hAnsi="Tahoma" w:cs="Tahoma"/>
          <w:color w:val="080707"/>
          <w:w w:val="110"/>
          <w:kern w:val="0"/>
          <w:sz w:val="20"/>
          <w:szCs w:val="20"/>
          <w14:ligatures w14:val="none"/>
        </w:rPr>
        <w:t>gdzie:</w:t>
      </w:r>
      <w:r w:rsidRPr="001C2356">
        <w:rPr>
          <w:rFonts w:ascii="Tahoma" w:eastAsia="Arial" w:hAnsi="Tahoma" w:cs="Tahoma"/>
          <w:color w:val="080707"/>
          <w:spacing w:val="-15"/>
          <w:w w:val="110"/>
          <w:kern w:val="0"/>
          <w:sz w:val="20"/>
          <w:szCs w:val="20"/>
          <w14:ligatures w14:val="none"/>
        </w:rPr>
        <w:t xml:space="preserve"> </w:t>
      </w:r>
      <w:r w:rsidRPr="001C2356">
        <w:rPr>
          <w:rFonts w:ascii="Tahoma" w:eastAsia="Arial" w:hAnsi="Tahoma" w:cs="Tahoma"/>
          <w:b/>
          <w:bCs/>
          <w:iCs/>
          <w:color w:val="080707"/>
          <w:w w:val="110"/>
          <w:kern w:val="0"/>
          <w:sz w:val="20"/>
          <w:szCs w:val="20"/>
          <w14:ligatures w14:val="none"/>
        </w:rPr>
        <w:t>C</w:t>
      </w:r>
      <w:r w:rsidRPr="001C2356">
        <w:rPr>
          <w:rFonts w:ascii="Tahoma" w:eastAsia="Arial" w:hAnsi="Tahoma" w:cs="Tahoma"/>
          <w:i/>
          <w:color w:val="080707"/>
          <w:spacing w:val="-40"/>
          <w:w w:val="110"/>
          <w:kern w:val="0"/>
          <w:sz w:val="20"/>
          <w:szCs w:val="20"/>
          <w14:ligatures w14:val="none"/>
        </w:rPr>
        <w:t xml:space="preserve"> </w:t>
      </w:r>
      <w:r w:rsidRPr="001C2356">
        <w:rPr>
          <w:rFonts w:ascii="Tahoma" w:eastAsia="Arial" w:hAnsi="Tahoma" w:cs="Tahoma"/>
          <w:i/>
          <w:color w:val="080707"/>
          <w:w w:val="110"/>
          <w:kern w:val="0"/>
          <w:sz w:val="20"/>
          <w:szCs w:val="20"/>
          <w14:ligatures w14:val="none"/>
        </w:rPr>
        <w:t>-</w:t>
      </w:r>
      <w:r w:rsidRPr="001C2356">
        <w:rPr>
          <w:rFonts w:ascii="Tahoma" w:eastAsia="Arial" w:hAnsi="Tahoma" w:cs="Tahoma"/>
          <w:i/>
          <w:color w:val="080707"/>
          <w:spacing w:val="-30"/>
          <w:w w:val="110"/>
          <w:kern w:val="0"/>
          <w:sz w:val="20"/>
          <w:szCs w:val="20"/>
          <w14:ligatures w14:val="none"/>
        </w:rPr>
        <w:t xml:space="preserve"> </w:t>
      </w:r>
      <w:r w:rsidRPr="001C2356">
        <w:rPr>
          <w:rFonts w:ascii="Tahoma" w:eastAsia="Arial" w:hAnsi="Tahoma" w:cs="Tahoma"/>
          <w:color w:val="080707"/>
          <w:w w:val="110"/>
          <w:kern w:val="0"/>
          <w:sz w:val="20"/>
          <w:szCs w:val="20"/>
          <w14:ligatures w14:val="none"/>
        </w:rPr>
        <w:t>ilość</w:t>
      </w:r>
      <w:r w:rsidRPr="001C2356">
        <w:rPr>
          <w:rFonts w:ascii="Tahoma" w:eastAsia="Arial" w:hAnsi="Tahoma" w:cs="Tahoma"/>
          <w:color w:val="080707"/>
          <w:spacing w:val="-25"/>
          <w:w w:val="110"/>
          <w:kern w:val="0"/>
          <w:sz w:val="20"/>
          <w:szCs w:val="20"/>
          <w14:ligatures w14:val="none"/>
        </w:rPr>
        <w:t xml:space="preserve"> </w:t>
      </w:r>
      <w:r w:rsidRPr="001C2356">
        <w:rPr>
          <w:rFonts w:ascii="Tahoma" w:eastAsia="Arial" w:hAnsi="Tahoma" w:cs="Tahoma"/>
          <w:color w:val="080707"/>
          <w:w w:val="110"/>
          <w:kern w:val="0"/>
          <w:sz w:val="20"/>
          <w:szCs w:val="20"/>
          <w14:ligatures w14:val="none"/>
        </w:rPr>
        <w:t>punktów</w:t>
      </w:r>
      <w:r w:rsidRPr="001C2356">
        <w:rPr>
          <w:rFonts w:ascii="Tahoma" w:eastAsia="Arial" w:hAnsi="Tahoma" w:cs="Tahoma"/>
          <w:color w:val="080707"/>
          <w:spacing w:val="-26"/>
          <w:w w:val="110"/>
          <w:kern w:val="0"/>
          <w:sz w:val="20"/>
          <w:szCs w:val="20"/>
          <w14:ligatures w14:val="none"/>
        </w:rPr>
        <w:t xml:space="preserve"> </w:t>
      </w:r>
      <w:r w:rsidRPr="001C2356">
        <w:rPr>
          <w:rFonts w:ascii="Tahoma" w:eastAsia="Arial" w:hAnsi="Tahoma" w:cs="Tahoma"/>
          <w:color w:val="080707"/>
          <w:w w:val="110"/>
          <w:kern w:val="0"/>
          <w:sz w:val="20"/>
          <w:szCs w:val="20"/>
          <w14:ligatures w14:val="none"/>
        </w:rPr>
        <w:t>za</w:t>
      </w:r>
      <w:r w:rsidRPr="001C2356">
        <w:rPr>
          <w:rFonts w:ascii="Tahoma" w:eastAsia="Arial" w:hAnsi="Tahoma" w:cs="Tahoma"/>
          <w:color w:val="080707"/>
          <w:spacing w:val="-20"/>
          <w:w w:val="110"/>
          <w:kern w:val="0"/>
          <w:sz w:val="20"/>
          <w:szCs w:val="20"/>
          <w14:ligatures w14:val="none"/>
        </w:rPr>
        <w:t xml:space="preserve"> </w:t>
      </w:r>
      <w:r w:rsidRPr="001C2356">
        <w:rPr>
          <w:rFonts w:ascii="Tahoma" w:eastAsia="Arial" w:hAnsi="Tahoma" w:cs="Tahoma"/>
          <w:color w:val="080707"/>
          <w:w w:val="110"/>
          <w:kern w:val="0"/>
          <w:sz w:val="20"/>
          <w:szCs w:val="20"/>
          <w14:ligatures w14:val="none"/>
        </w:rPr>
        <w:t>kryterium</w:t>
      </w:r>
      <w:r w:rsidRPr="001C2356">
        <w:rPr>
          <w:rFonts w:ascii="Tahoma" w:eastAsia="Arial" w:hAnsi="Tahoma" w:cs="Tahoma"/>
          <w:color w:val="080707"/>
          <w:spacing w:val="-26"/>
          <w:w w:val="110"/>
          <w:kern w:val="0"/>
          <w:sz w:val="20"/>
          <w:szCs w:val="20"/>
          <w14:ligatures w14:val="none"/>
        </w:rPr>
        <w:t xml:space="preserve"> </w:t>
      </w:r>
      <w:r w:rsidRPr="001C2356">
        <w:rPr>
          <w:rFonts w:ascii="Tahoma" w:eastAsia="Arial" w:hAnsi="Tahoma" w:cs="Tahoma"/>
          <w:color w:val="080707"/>
          <w:w w:val="110"/>
          <w:kern w:val="0"/>
          <w:sz w:val="20"/>
          <w:szCs w:val="20"/>
          <w14:ligatures w14:val="none"/>
        </w:rPr>
        <w:t>„Cena"</w:t>
      </w:r>
    </w:p>
    <w:p w14:paraId="06FBFD14" w14:textId="77777777" w:rsidR="001C2356" w:rsidRPr="001C2356" w:rsidRDefault="001C2356" w:rsidP="001C2356">
      <w:pPr>
        <w:spacing w:after="0" w:line="240" w:lineRule="auto"/>
        <w:ind w:left="567"/>
        <w:rPr>
          <w:rFonts w:ascii="Tahoma" w:eastAsia="Arial" w:hAnsi="Tahoma" w:cs="Tahoma"/>
          <w:kern w:val="0"/>
          <w:sz w:val="20"/>
          <w:szCs w:val="20"/>
          <w14:ligatures w14:val="none"/>
        </w:rPr>
      </w:pPr>
      <w:proofErr w:type="spellStart"/>
      <w:r w:rsidRPr="001C2356">
        <w:rPr>
          <w:rFonts w:ascii="Tahoma" w:eastAsia="Times New Roman" w:hAnsi="Tahoma" w:cs="Tahoma"/>
          <w:b/>
          <w:bCs/>
          <w:iCs/>
          <w:color w:val="080707"/>
          <w:w w:val="105"/>
          <w:kern w:val="0"/>
          <w:sz w:val="20"/>
          <w:szCs w:val="20"/>
          <w14:ligatures w14:val="none"/>
        </w:rPr>
        <w:t>C</w:t>
      </w:r>
      <w:r w:rsidRPr="001C2356">
        <w:rPr>
          <w:rFonts w:ascii="Tahoma" w:eastAsia="Times New Roman" w:hAnsi="Tahoma" w:cs="Tahoma"/>
          <w:b/>
          <w:bCs/>
          <w:iCs/>
          <w:color w:val="080707"/>
          <w:w w:val="105"/>
          <w:kern w:val="0"/>
          <w:sz w:val="20"/>
          <w:szCs w:val="20"/>
          <w:vertAlign w:val="subscript"/>
          <w14:ligatures w14:val="none"/>
        </w:rPr>
        <w:t>n</w:t>
      </w:r>
      <w:proofErr w:type="spellEnd"/>
      <w:r w:rsidRPr="001C2356">
        <w:rPr>
          <w:rFonts w:ascii="Tahoma" w:eastAsia="Times New Roman" w:hAnsi="Tahoma" w:cs="Tahoma"/>
          <w:i/>
          <w:color w:val="080707"/>
          <w:spacing w:val="-15"/>
          <w:w w:val="105"/>
          <w:kern w:val="0"/>
          <w:sz w:val="20"/>
          <w:szCs w:val="20"/>
          <w14:ligatures w14:val="none"/>
        </w:rPr>
        <w:t xml:space="preserve"> </w:t>
      </w:r>
      <w:r w:rsidRPr="001C2356">
        <w:rPr>
          <w:rFonts w:ascii="Tahoma" w:eastAsia="Times New Roman" w:hAnsi="Tahoma" w:cs="Tahoma"/>
          <w:color w:val="080707"/>
          <w:spacing w:val="-1"/>
          <w:w w:val="105"/>
          <w:kern w:val="0"/>
          <w:sz w:val="20"/>
          <w:szCs w:val="20"/>
          <w14:ligatures w14:val="none"/>
        </w:rPr>
        <w:t>-</w:t>
      </w:r>
      <w:r w:rsidRPr="001C2356">
        <w:rPr>
          <w:rFonts w:ascii="Tahoma" w:eastAsia="Times New Roman" w:hAnsi="Tahoma" w:cs="Tahoma"/>
          <w:color w:val="080707"/>
          <w:spacing w:val="-2"/>
          <w:w w:val="105"/>
          <w:kern w:val="0"/>
          <w:sz w:val="20"/>
          <w:szCs w:val="20"/>
          <w14:ligatures w14:val="none"/>
        </w:rPr>
        <w:t>najniższa</w:t>
      </w:r>
      <w:r w:rsidRPr="001C2356">
        <w:rPr>
          <w:rFonts w:ascii="Tahoma" w:eastAsia="Times New Roman" w:hAnsi="Tahoma" w:cs="Tahoma"/>
          <w:color w:val="080707"/>
          <w:spacing w:val="-5"/>
          <w:w w:val="105"/>
          <w:kern w:val="0"/>
          <w:sz w:val="20"/>
          <w:szCs w:val="20"/>
          <w14:ligatures w14:val="none"/>
        </w:rPr>
        <w:t xml:space="preserve"> </w:t>
      </w:r>
      <w:r w:rsidRPr="001C2356">
        <w:rPr>
          <w:rFonts w:ascii="Tahoma" w:eastAsia="Times New Roman" w:hAnsi="Tahoma" w:cs="Tahoma"/>
          <w:color w:val="080707"/>
          <w:w w:val="105"/>
          <w:kern w:val="0"/>
          <w:sz w:val="20"/>
          <w:szCs w:val="20"/>
          <w14:ligatures w14:val="none"/>
        </w:rPr>
        <w:t>cena</w:t>
      </w:r>
      <w:r w:rsidRPr="001C2356">
        <w:rPr>
          <w:rFonts w:ascii="Tahoma" w:eastAsia="Times New Roman" w:hAnsi="Tahoma" w:cs="Tahoma"/>
          <w:color w:val="080707"/>
          <w:spacing w:val="-4"/>
          <w:w w:val="105"/>
          <w:kern w:val="0"/>
          <w:sz w:val="20"/>
          <w:szCs w:val="20"/>
          <w14:ligatures w14:val="none"/>
        </w:rPr>
        <w:t xml:space="preserve"> </w:t>
      </w:r>
      <w:r w:rsidRPr="001C2356">
        <w:rPr>
          <w:rFonts w:ascii="Tahoma" w:eastAsia="Times New Roman" w:hAnsi="Tahoma" w:cs="Tahoma"/>
          <w:color w:val="080707"/>
          <w:w w:val="105"/>
          <w:kern w:val="0"/>
          <w:sz w:val="20"/>
          <w:szCs w:val="20"/>
          <w14:ligatures w14:val="none"/>
        </w:rPr>
        <w:t>ofertowa</w:t>
      </w:r>
      <w:r w:rsidRPr="001C2356">
        <w:rPr>
          <w:rFonts w:ascii="Tahoma" w:eastAsia="Times New Roman" w:hAnsi="Tahoma" w:cs="Tahoma"/>
          <w:color w:val="080707"/>
          <w:spacing w:val="2"/>
          <w:w w:val="105"/>
          <w:kern w:val="0"/>
          <w:sz w:val="20"/>
          <w:szCs w:val="20"/>
          <w14:ligatures w14:val="none"/>
        </w:rPr>
        <w:t xml:space="preserve"> </w:t>
      </w:r>
      <w:r w:rsidRPr="001C2356">
        <w:rPr>
          <w:rFonts w:ascii="Tahoma" w:eastAsia="Times New Roman" w:hAnsi="Tahoma" w:cs="Tahoma"/>
          <w:color w:val="080707"/>
          <w:w w:val="105"/>
          <w:kern w:val="0"/>
          <w:sz w:val="20"/>
          <w:szCs w:val="20"/>
          <w14:ligatures w14:val="none"/>
        </w:rPr>
        <w:t>spośród</w:t>
      </w:r>
      <w:r w:rsidRPr="001C2356">
        <w:rPr>
          <w:rFonts w:ascii="Tahoma" w:eastAsia="Times New Roman" w:hAnsi="Tahoma" w:cs="Tahoma"/>
          <w:color w:val="080707"/>
          <w:spacing w:val="14"/>
          <w:w w:val="105"/>
          <w:kern w:val="0"/>
          <w:sz w:val="20"/>
          <w:szCs w:val="20"/>
          <w14:ligatures w14:val="none"/>
        </w:rPr>
        <w:t xml:space="preserve"> </w:t>
      </w:r>
      <w:r w:rsidRPr="001C2356">
        <w:rPr>
          <w:rFonts w:ascii="Tahoma" w:eastAsia="Times New Roman" w:hAnsi="Tahoma" w:cs="Tahoma"/>
          <w:color w:val="080707"/>
          <w:w w:val="105"/>
          <w:kern w:val="0"/>
          <w:sz w:val="20"/>
          <w:szCs w:val="20"/>
          <w14:ligatures w14:val="none"/>
        </w:rPr>
        <w:t>ofert</w:t>
      </w:r>
      <w:r w:rsidRPr="001C2356">
        <w:rPr>
          <w:rFonts w:ascii="Tahoma" w:eastAsia="Times New Roman" w:hAnsi="Tahoma" w:cs="Tahoma"/>
          <w:color w:val="080707"/>
          <w:spacing w:val="7"/>
          <w:w w:val="105"/>
          <w:kern w:val="0"/>
          <w:sz w:val="20"/>
          <w:szCs w:val="20"/>
          <w14:ligatures w14:val="none"/>
        </w:rPr>
        <w:t xml:space="preserve"> </w:t>
      </w:r>
      <w:r w:rsidRPr="001C2356">
        <w:rPr>
          <w:rFonts w:ascii="Tahoma" w:eastAsia="Times New Roman" w:hAnsi="Tahoma" w:cs="Tahoma"/>
          <w:color w:val="080707"/>
          <w:w w:val="105"/>
          <w:kern w:val="0"/>
          <w:sz w:val="20"/>
          <w:szCs w:val="20"/>
          <w14:ligatures w14:val="none"/>
        </w:rPr>
        <w:t>nieodrzuconych</w:t>
      </w:r>
    </w:p>
    <w:p w14:paraId="0C28905B" w14:textId="77777777" w:rsidR="001C2356" w:rsidRPr="001C2356" w:rsidRDefault="001C2356" w:rsidP="001C2356">
      <w:pPr>
        <w:spacing w:after="0" w:line="240" w:lineRule="auto"/>
        <w:ind w:left="567"/>
        <w:rPr>
          <w:rFonts w:ascii="Tahoma" w:eastAsia="Arial" w:hAnsi="Tahoma" w:cs="Tahoma"/>
          <w:kern w:val="0"/>
          <w:sz w:val="20"/>
          <w:szCs w:val="20"/>
          <w14:ligatures w14:val="none"/>
        </w:rPr>
      </w:pPr>
      <w:proofErr w:type="spellStart"/>
      <w:r w:rsidRPr="001C2356">
        <w:rPr>
          <w:rFonts w:ascii="Tahoma" w:eastAsia="Times New Roman" w:hAnsi="Tahoma" w:cs="Tahoma"/>
          <w:b/>
          <w:bCs/>
          <w:iCs/>
          <w:color w:val="080707"/>
          <w:w w:val="105"/>
          <w:kern w:val="0"/>
          <w:sz w:val="20"/>
          <w:szCs w:val="20"/>
          <w14:ligatures w14:val="none"/>
        </w:rPr>
        <w:t>C</w:t>
      </w:r>
      <w:r w:rsidRPr="001C2356">
        <w:rPr>
          <w:rFonts w:ascii="Tahoma" w:eastAsia="Times New Roman" w:hAnsi="Tahoma" w:cs="Tahoma"/>
          <w:b/>
          <w:bCs/>
          <w:iCs/>
          <w:color w:val="080707"/>
          <w:w w:val="105"/>
          <w:kern w:val="0"/>
          <w:sz w:val="20"/>
          <w:szCs w:val="20"/>
          <w:vertAlign w:val="subscript"/>
          <w14:ligatures w14:val="none"/>
        </w:rPr>
        <w:t>b</w:t>
      </w:r>
      <w:proofErr w:type="spellEnd"/>
      <w:r w:rsidRPr="001C2356">
        <w:rPr>
          <w:rFonts w:ascii="Tahoma" w:eastAsia="Times New Roman" w:hAnsi="Tahoma" w:cs="Tahoma"/>
          <w:i/>
          <w:color w:val="080707"/>
          <w:spacing w:val="-23"/>
          <w:w w:val="105"/>
          <w:kern w:val="0"/>
          <w:sz w:val="20"/>
          <w:szCs w:val="20"/>
          <w14:ligatures w14:val="none"/>
        </w:rPr>
        <w:t xml:space="preserve"> </w:t>
      </w:r>
      <w:r w:rsidRPr="001C2356">
        <w:rPr>
          <w:rFonts w:ascii="Tahoma" w:eastAsia="Times New Roman" w:hAnsi="Tahoma" w:cs="Tahoma"/>
          <w:color w:val="080707"/>
          <w:w w:val="195"/>
          <w:kern w:val="0"/>
          <w:sz w:val="20"/>
          <w:szCs w:val="20"/>
          <w14:ligatures w14:val="none"/>
        </w:rPr>
        <w:t>-</w:t>
      </w:r>
      <w:r w:rsidRPr="001C2356">
        <w:rPr>
          <w:rFonts w:ascii="Tahoma" w:eastAsia="Times New Roman" w:hAnsi="Tahoma" w:cs="Tahoma"/>
          <w:color w:val="080707"/>
          <w:spacing w:val="-78"/>
          <w:w w:val="195"/>
          <w:kern w:val="0"/>
          <w:sz w:val="20"/>
          <w:szCs w:val="20"/>
          <w14:ligatures w14:val="none"/>
        </w:rPr>
        <w:t xml:space="preserve"> </w:t>
      </w:r>
      <w:r w:rsidRPr="001C2356">
        <w:rPr>
          <w:rFonts w:ascii="Tahoma" w:eastAsia="Times New Roman" w:hAnsi="Tahoma" w:cs="Tahoma"/>
          <w:color w:val="080707"/>
          <w:w w:val="105"/>
          <w:kern w:val="0"/>
          <w:sz w:val="20"/>
          <w:szCs w:val="20"/>
          <w14:ligatures w14:val="none"/>
        </w:rPr>
        <w:t>cena</w:t>
      </w:r>
      <w:r w:rsidRPr="001C2356">
        <w:rPr>
          <w:rFonts w:ascii="Tahoma" w:eastAsia="Times New Roman" w:hAnsi="Tahoma" w:cs="Tahoma"/>
          <w:color w:val="080707"/>
          <w:spacing w:val="-7"/>
          <w:w w:val="105"/>
          <w:kern w:val="0"/>
          <w:sz w:val="20"/>
          <w:szCs w:val="20"/>
          <w14:ligatures w14:val="none"/>
        </w:rPr>
        <w:t xml:space="preserve"> </w:t>
      </w:r>
      <w:r w:rsidRPr="001C2356">
        <w:rPr>
          <w:rFonts w:ascii="Tahoma" w:eastAsia="Times New Roman" w:hAnsi="Tahoma" w:cs="Tahoma"/>
          <w:color w:val="080707"/>
          <w:w w:val="105"/>
          <w:kern w:val="0"/>
          <w:sz w:val="20"/>
          <w:szCs w:val="20"/>
          <w14:ligatures w14:val="none"/>
        </w:rPr>
        <w:t>badanej</w:t>
      </w:r>
      <w:r w:rsidRPr="001C2356">
        <w:rPr>
          <w:rFonts w:ascii="Tahoma" w:eastAsia="Times New Roman" w:hAnsi="Tahoma" w:cs="Tahoma"/>
          <w:color w:val="080707"/>
          <w:spacing w:val="-13"/>
          <w:w w:val="105"/>
          <w:kern w:val="0"/>
          <w:sz w:val="20"/>
          <w:szCs w:val="20"/>
          <w14:ligatures w14:val="none"/>
        </w:rPr>
        <w:t xml:space="preserve"> </w:t>
      </w:r>
      <w:r w:rsidRPr="001C2356">
        <w:rPr>
          <w:rFonts w:ascii="Tahoma" w:eastAsia="Times New Roman" w:hAnsi="Tahoma" w:cs="Tahoma"/>
          <w:color w:val="080707"/>
          <w:w w:val="105"/>
          <w:kern w:val="0"/>
          <w:sz w:val="20"/>
          <w:szCs w:val="20"/>
          <w14:ligatures w14:val="none"/>
        </w:rPr>
        <w:t>oferty</w:t>
      </w:r>
    </w:p>
    <w:p w14:paraId="0B36AD5B" w14:textId="77777777" w:rsidR="001C2356" w:rsidRPr="001C2356" w:rsidRDefault="001C2356" w:rsidP="001C2356">
      <w:pPr>
        <w:numPr>
          <w:ilvl w:val="0"/>
          <w:numId w:val="11"/>
        </w:numPr>
        <w:spacing w:before="120" w:after="60" w:line="264" w:lineRule="auto"/>
        <w:ind w:left="993" w:hanging="426"/>
        <w:jc w:val="both"/>
        <w:rPr>
          <w:rFonts w:ascii="Tahoma" w:eastAsia="Times New Roman" w:hAnsi="Tahoma" w:cs="Tahoma"/>
          <w:b/>
          <w:kern w:val="0"/>
          <w:lang w:eastAsia="pl-PL"/>
          <w14:ligatures w14:val="none"/>
        </w:rPr>
      </w:pPr>
      <w:r w:rsidRPr="001C2356">
        <w:rPr>
          <w:rFonts w:ascii="Tahoma" w:eastAsia="Times New Roman" w:hAnsi="Tahoma" w:cs="Tahoma"/>
          <w:b/>
          <w:kern w:val="0"/>
          <w:lang w:eastAsia="pl-PL"/>
          <w14:ligatures w14:val="none"/>
        </w:rPr>
        <w:t>Gwarancja [G]</w:t>
      </w:r>
    </w:p>
    <w:p w14:paraId="4BA53BAC" w14:textId="77777777" w:rsidR="001C2356" w:rsidRPr="001C2356" w:rsidRDefault="001C2356" w:rsidP="001C2356">
      <w:pPr>
        <w:spacing w:after="60" w:line="264" w:lineRule="auto"/>
        <w:ind w:left="709"/>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lastRenderedPageBreak/>
        <w:t xml:space="preserve">Ocena  w  zakresie </w:t>
      </w:r>
      <w:r w:rsidRPr="001C2356">
        <w:rPr>
          <w:rFonts w:ascii="Tahoma" w:eastAsia="Times New Roman" w:hAnsi="Tahoma" w:cs="Tahoma"/>
          <w:b/>
          <w:kern w:val="0"/>
          <w:lang w:eastAsia="pl-PL"/>
          <w14:ligatures w14:val="none"/>
        </w:rPr>
        <w:t>kryterium „Gwarancja"</w:t>
      </w:r>
      <w:r w:rsidRPr="001C2356">
        <w:rPr>
          <w:rFonts w:ascii="Tahoma" w:eastAsia="Times New Roman" w:hAnsi="Tahoma" w:cs="Tahoma"/>
          <w:bCs/>
          <w:kern w:val="0"/>
          <w:lang w:eastAsia="pl-PL"/>
          <w14:ligatures w14:val="none"/>
        </w:rPr>
        <w:t xml:space="preserve"> będzie dokonywana na podstawie  podanego w formularzu ofertowym okresu gwarancji (liczba punktów możliwych do uzyskania - </w:t>
      </w:r>
      <w:r w:rsidRPr="001C2356">
        <w:rPr>
          <w:rFonts w:ascii="Tahoma" w:eastAsia="Times New Roman" w:hAnsi="Tahoma" w:cs="Tahoma"/>
          <w:b/>
          <w:kern w:val="0"/>
          <w:lang w:eastAsia="pl-PL"/>
          <w14:ligatures w14:val="none"/>
        </w:rPr>
        <w:t>30</w:t>
      </w:r>
      <w:r w:rsidRPr="001C2356">
        <w:rPr>
          <w:rFonts w:ascii="Tahoma" w:eastAsia="Times New Roman" w:hAnsi="Tahoma" w:cs="Tahoma"/>
          <w:bCs/>
          <w:kern w:val="0"/>
          <w:lang w:eastAsia="pl-PL"/>
          <w14:ligatures w14:val="none"/>
        </w:rPr>
        <w:t>).</w:t>
      </w:r>
    </w:p>
    <w:p w14:paraId="1CEF177E" w14:textId="77777777" w:rsidR="001C2356" w:rsidRPr="001C2356" w:rsidRDefault="001C2356" w:rsidP="001C2356">
      <w:pPr>
        <w:spacing w:after="60" w:line="264" w:lineRule="auto"/>
        <w:ind w:left="709"/>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Ocena przeprowadzona zostanie wg poniższego zestawienia:</w:t>
      </w:r>
    </w:p>
    <w:p w14:paraId="1B6506BB" w14:textId="77777777" w:rsidR="001C2356" w:rsidRPr="001C2356" w:rsidRDefault="001C2356" w:rsidP="001C2356">
      <w:pPr>
        <w:spacing w:after="60" w:line="264" w:lineRule="auto"/>
        <w:ind w:left="709"/>
        <w:jc w:val="both"/>
        <w:rPr>
          <w:rFonts w:ascii="Tahoma" w:eastAsia="Arial" w:hAnsi="Tahoma" w:cs="Tahoma"/>
          <w:color w:val="080707"/>
          <w:w w:val="110"/>
          <w:kern w:val="0"/>
          <w:sz w:val="20"/>
          <w:szCs w:val="20"/>
          <w14:ligatures w14:val="none"/>
        </w:rPr>
      </w:pPr>
      <w:r w:rsidRPr="001C2356">
        <w:rPr>
          <w:rFonts w:ascii="Tahoma" w:eastAsia="Arial" w:hAnsi="Tahoma" w:cs="Tahoma"/>
          <w:color w:val="080707"/>
          <w:w w:val="110"/>
          <w:kern w:val="0"/>
          <w:sz w:val="20"/>
          <w:szCs w:val="20"/>
          <w14:ligatures w14:val="none"/>
        </w:rPr>
        <w:t>- oferta, w której wskazany  przez Wykonawcę okres gwarancji (liczony w latach), wyniesie:</w:t>
      </w:r>
    </w:p>
    <w:p w14:paraId="0DBFF221" w14:textId="77777777" w:rsidR="001C2356" w:rsidRPr="001C2356" w:rsidRDefault="001C2356" w:rsidP="001C2356">
      <w:pPr>
        <w:spacing w:after="0" w:line="240" w:lineRule="auto"/>
        <w:ind w:left="1134"/>
        <w:rPr>
          <w:rFonts w:ascii="Tahoma" w:eastAsia="Arial" w:hAnsi="Tahoma" w:cs="Tahoma"/>
          <w:color w:val="080707"/>
          <w:w w:val="110"/>
          <w:kern w:val="0"/>
          <w:sz w:val="20"/>
          <w:szCs w:val="20"/>
          <w14:ligatures w14:val="none"/>
        </w:rPr>
      </w:pPr>
      <w:r w:rsidRPr="001C2356">
        <w:rPr>
          <w:rFonts w:ascii="Tahoma" w:eastAsia="Arial" w:hAnsi="Tahoma" w:cs="Tahoma"/>
          <w:b/>
          <w:bCs/>
          <w:color w:val="080707"/>
          <w:w w:val="110"/>
          <w:kern w:val="0"/>
          <w:sz w:val="20"/>
          <w:szCs w:val="20"/>
          <w14:ligatures w14:val="none"/>
        </w:rPr>
        <w:t>5 lat</w:t>
      </w:r>
      <w:r w:rsidRPr="001C2356">
        <w:rPr>
          <w:rFonts w:ascii="Tahoma" w:eastAsia="Arial" w:hAnsi="Tahoma" w:cs="Tahoma"/>
          <w:color w:val="080707"/>
          <w:w w:val="110"/>
          <w:kern w:val="0"/>
          <w:sz w:val="20"/>
          <w:szCs w:val="20"/>
          <w14:ligatures w14:val="none"/>
        </w:rPr>
        <w:t xml:space="preserve"> - otrzyma </w:t>
      </w:r>
      <w:r w:rsidRPr="001C2356">
        <w:rPr>
          <w:rFonts w:ascii="Tahoma" w:eastAsia="Arial" w:hAnsi="Tahoma" w:cs="Tahoma"/>
          <w:b/>
          <w:bCs/>
          <w:color w:val="080707"/>
          <w:w w:val="110"/>
          <w:kern w:val="0"/>
          <w:sz w:val="20"/>
          <w:szCs w:val="20"/>
          <w14:ligatures w14:val="none"/>
        </w:rPr>
        <w:t>0 punktów</w:t>
      </w:r>
    </w:p>
    <w:p w14:paraId="17B88653" w14:textId="77777777" w:rsidR="001C2356" w:rsidRPr="001C2356" w:rsidRDefault="001C2356" w:rsidP="001C2356">
      <w:pPr>
        <w:spacing w:after="0" w:line="240" w:lineRule="auto"/>
        <w:ind w:left="1134"/>
        <w:rPr>
          <w:rFonts w:ascii="Tahoma" w:eastAsia="Arial" w:hAnsi="Tahoma" w:cs="Tahoma"/>
          <w:color w:val="080707"/>
          <w:w w:val="110"/>
          <w:kern w:val="0"/>
          <w:sz w:val="20"/>
          <w:szCs w:val="20"/>
          <w14:ligatures w14:val="none"/>
        </w:rPr>
      </w:pPr>
      <w:r w:rsidRPr="001C2356">
        <w:rPr>
          <w:rFonts w:ascii="Tahoma" w:eastAsia="Arial" w:hAnsi="Tahoma" w:cs="Tahoma"/>
          <w:b/>
          <w:bCs/>
          <w:color w:val="080707"/>
          <w:w w:val="110"/>
          <w:kern w:val="0"/>
          <w:sz w:val="20"/>
          <w:szCs w:val="20"/>
          <w14:ligatures w14:val="none"/>
        </w:rPr>
        <w:t>6 lat</w:t>
      </w:r>
      <w:r w:rsidRPr="001C2356">
        <w:rPr>
          <w:rFonts w:ascii="Tahoma" w:eastAsia="Arial" w:hAnsi="Tahoma" w:cs="Tahoma"/>
          <w:color w:val="080707"/>
          <w:w w:val="110"/>
          <w:kern w:val="0"/>
          <w:sz w:val="20"/>
          <w:szCs w:val="20"/>
          <w14:ligatures w14:val="none"/>
        </w:rPr>
        <w:t xml:space="preserve"> - otrzyma </w:t>
      </w:r>
      <w:r w:rsidRPr="001C2356">
        <w:rPr>
          <w:rFonts w:ascii="Tahoma" w:eastAsia="Arial" w:hAnsi="Tahoma" w:cs="Tahoma"/>
          <w:b/>
          <w:bCs/>
          <w:color w:val="080707"/>
          <w:w w:val="110"/>
          <w:kern w:val="0"/>
          <w:sz w:val="20"/>
          <w:szCs w:val="20"/>
          <w14:ligatures w14:val="none"/>
        </w:rPr>
        <w:t>15 punktów</w:t>
      </w:r>
    </w:p>
    <w:p w14:paraId="1D05E9AF" w14:textId="77777777" w:rsidR="001C2356" w:rsidRPr="001C2356" w:rsidRDefault="001C2356" w:rsidP="001C2356">
      <w:pPr>
        <w:spacing w:after="0" w:line="240" w:lineRule="auto"/>
        <w:ind w:left="1134"/>
        <w:rPr>
          <w:rFonts w:ascii="Tahoma" w:eastAsia="Arial" w:hAnsi="Tahoma" w:cs="Tahoma"/>
          <w:color w:val="080707"/>
          <w:w w:val="110"/>
          <w:kern w:val="0"/>
          <w:sz w:val="20"/>
          <w:szCs w:val="20"/>
          <w14:ligatures w14:val="none"/>
        </w:rPr>
      </w:pPr>
      <w:r w:rsidRPr="001C2356">
        <w:rPr>
          <w:rFonts w:ascii="Tahoma" w:eastAsia="Arial" w:hAnsi="Tahoma" w:cs="Tahoma"/>
          <w:b/>
          <w:bCs/>
          <w:color w:val="080707"/>
          <w:w w:val="110"/>
          <w:kern w:val="0"/>
          <w:sz w:val="20"/>
          <w:szCs w:val="20"/>
          <w14:ligatures w14:val="none"/>
        </w:rPr>
        <w:t>7 lat</w:t>
      </w:r>
      <w:r w:rsidRPr="001C2356">
        <w:rPr>
          <w:rFonts w:ascii="Tahoma" w:eastAsia="Arial" w:hAnsi="Tahoma" w:cs="Tahoma"/>
          <w:color w:val="080707"/>
          <w:w w:val="110"/>
          <w:kern w:val="0"/>
          <w:sz w:val="20"/>
          <w:szCs w:val="20"/>
          <w14:ligatures w14:val="none"/>
        </w:rPr>
        <w:t xml:space="preserve"> - otrzyma </w:t>
      </w:r>
      <w:r w:rsidRPr="001C2356">
        <w:rPr>
          <w:rFonts w:ascii="Tahoma" w:eastAsia="Arial" w:hAnsi="Tahoma" w:cs="Tahoma"/>
          <w:b/>
          <w:bCs/>
          <w:color w:val="080707"/>
          <w:w w:val="110"/>
          <w:kern w:val="0"/>
          <w:sz w:val="20"/>
          <w:szCs w:val="20"/>
          <w14:ligatures w14:val="none"/>
        </w:rPr>
        <w:t>30 punktów</w:t>
      </w:r>
    </w:p>
    <w:p w14:paraId="06E295A6" w14:textId="77777777" w:rsidR="001C2356" w:rsidRPr="001C2356" w:rsidRDefault="001C2356" w:rsidP="001C2356">
      <w:pPr>
        <w:spacing w:after="120" w:line="240" w:lineRule="auto"/>
        <w:ind w:left="1134"/>
        <w:rPr>
          <w:rFonts w:ascii="Tahoma" w:eastAsia="Arial" w:hAnsi="Tahoma" w:cs="Tahoma"/>
          <w:color w:val="080707"/>
          <w:w w:val="110"/>
          <w:kern w:val="0"/>
          <w:sz w:val="20"/>
          <w:szCs w:val="20"/>
          <w14:ligatures w14:val="none"/>
        </w:rPr>
      </w:pPr>
      <w:r w:rsidRPr="001C2356">
        <w:rPr>
          <w:rFonts w:ascii="Tahoma" w:eastAsia="Arial" w:hAnsi="Tahoma" w:cs="Tahoma"/>
          <w:color w:val="080707"/>
          <w:w w:val="110"/>
          <w:kern w:val="0"/>
          <w:sz w:val="20"/>
          <w:szCs w:val="20"/>
          <w14:ligatures w14:val="none"/>
        </w:rPr>
        <w:t xml:space="preserve">gdzie: </w:t>
      </w:r>
      <w:r w:rsidRPr="001C2356">
        <w:rPr>
          <w:rFonts w:ascii="Tahoma" w:eastAsia="Arial" w:hAnsi="Tahoma" w:cs="Tahoma"/>
          <w:b/>
          <w:bCs/>
          <w:color w:val="080707"/>
          <w:w w:val="110"/>
          <w:kern w:val="0"/>
          <w:sz w:val="20"/>
          <w:szCs w:val="20"/>
          <w14:ligatures w14:val="none"/>
        </w:rPr>
        <w:t>G</w:t>
      </w:r>
      <w:r w:rsidRPr="001C2356">
        <w:rPr>
          <w:rFonts w:ascii="Tahoma" w:eastAsia="Arial" w:hAnsi="Tahoma" w:cs="Tahoma"/>
          <w:color w:val="080707"/>
          <w:w w:val="110"/>
          <w:kern w:val="0"/>
          <w:sz w:val="20"/>
          <w:szCs w:val="20"/>
          <w14:ligatures w14:val="none"/>
        </w:rPr>
        <w:t xml:space="preserve"> - ilość punktów za kryterium „Gwarancja"</w:t>
      </w:r>
    </w:p>
    <w:p w14:paraId="3D93C830" w14:textId="77777777" w:rsidR="001C2356" w:rsidRPr="001C2356" w:rsidRDefault="001C2356" w:rsidP="001C2356">
      <w:pPr>
        <w:numPr>
          <w:ilvl w:val="0"/>
          <w:numId w:val="11"/>
        </w:numPr>
        <w:spacing w:before="120" w:after="60" w:line="264" w:lineRule="auto"/>
        <w:ind w:left="992" w:hanging="425"/>
        <w:jc w:val="both"/>
        <w:rPr>
          <w:rFonts w:ascii="Tahoma" w:eastAsia="Times New Roman" w:hAnsi="Tahoma" w:cs="Tahoma"/>
          <w:b/>
          <w:kern w:val="0"/>
          <w:lang w:eastAsia="pl-PL"/>
          <w14:ligatures w14:val="none"/>
        </w:rPr>
      </w:pPr>
      <w:r w:rsidRPr="001C2356">
        <w:rPr>
          <w:rFonts w:ascii="Tahoma" w:eastAsia="Times New Roman" w:hAnsi="Tahoma" w:cs="Tahoma"/>
          <w:b/>
          <w:kern w:val="0"/>
          <w:lang w:eastAsia="pl-PL"/>
          <w14:ligatures w14:val="none"/>
        </w:rPr>
        <w:t>Termin dostawy [T]</w:t>
      </w:r>
    </w:p>
    <w:p w14:paraId="6973ACD5" w14:textId="77777777" w:rsidR="001C2356" w:rsidRPr="001C2356" w:rsidRDefault="001C2356" w:rsidP="001C2356">
      <w:pPr>
        <w:spacing w:after="60" w:line="264" w:lineRule="auto"/>
        <w:ind w:left="709"/>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 xml:space="preserve">Ocena w zakresie kryterium „Termin dostawy" będzie dokonywana na podstawie podanego w formularzu ofertowym terminu dostawy (liczba punktów możliwych do uzyskania - </w:t>
      </w:r>
      <w:r w:rsidRPr="001C2356">
        <w:rPr>
          <w:rFonts w:ascii="Tahoma" w:eastAsia="Times New Roman" w:hAnsi="Tahoma" w:cs="Tahoma"/>
          <w:b/>
          <w:kern w:val="0"/>
          <w:lang w:eastAsia="pl-PL"/>
          <w14:ligatures w14:val="none"/>
        </w:rPr>
        <w:t>10</w:t>
      </w:r>
      <w:r w:rsidRPr="001C2356">
        <w:rPr>
          <w:rFonts w:ascii="Tahoma" w:eastAsia="Times New Roman" w:hAnsi="Tahoma" w:cs="Tahoma"/>
          <w:bCs/>
          <w:kern w:val="0"/>
          <w:lang w:eastAsia="pl-PL"/>
          <w14:ligatures w14:val="none"/>
        </w:rPr>
        <w:t>):</w:t>
      </w:r>
    </w:p>
    <w:p w14:paraId="15BA4797" w14:textId="77777777" w:rsidR="001C2356" w:rsidRPr="001C2356" w:rsidRDefault="001C2356" w:rsidP="001C2356">
      <w:pPr>
        <w:spacing w:after="60" w:line="264" w:lineRule="auto"/>
        <w:ind w:left="709"/>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Ocena przeprowadzona zostanie wg poniższego zestawienia:</w:t>
      </w:r>
    </w:p>
    <w:p w14:paraId="26592806" w14:textId="77777777" w:rsidR="001C2356" w:rsidRPr="001C2356" w:rsidRDefault="001C2356" w:rsidP="001C2356">
      <w:pPr>
        <w:spacing w:after="60" w:line="264" w:lineRule="auto"/>
        <w:ind w:left="709"/>
        <w:jc w:val="both"/>
        <w:rPr>
          <w:rFonts w:ascii="Tahoma" w:eastAsia="Arial" w:hAnsi="Tahoma" w:cs="Tahoma"/>
          <w:color w:val="080707"/>
          <w:w w:val="110"/>
          <w:kern w:val="0"/>
          <w:sz w:val="20"/>
          <w:szCs w:val="20"/>
          <w14:ligatures w14:val="none"/>
        </w:rPr>
      </w:pPr>
      <w:r w:rsidRPr="001C2356">
        <w:rPr>
          <w:rFonts w:ascii="Tahoma" w:eastAsia="Arial" w:hAnsi="Tahoma" w:cs="Tahoma"/>
          <w:color w:val="080707"/>
          <w:w w:val="110"/>
          <w:kern w:val="0"/>
          <w:sz w:val="20"/>
          <w:szCs w:val="20"/>
          <w14:ligatures w14:val="none"/>
        </w:rPr>
        <w:t>- oferta, w której wskazany  przez Wykonawcę termin dostawy zamówienia wyniesie:</w:t>
      </w:r>
    </w:p>
    <w:p w14:paraId="4561428D" w14:textId="77777777" w:rsidR="001C2356" w:rsidRPr="001C2356" w:rsidRDefault="001C2356" w:rsidP="001C2356">
      <w:pPr>
        <w:spacing w:after="0" w:line="240" w:lineRule="auto"/>
        <w:ind w:left="1134"/>
        <w:rPr>
          <w:rFonts w:ascii="Tahoma" w:eastAsia="Arial" w:hAnsi="Tahoma" w:cs="Tahoma"/>
          <w:color w:val="080707"/>
          <w:w w:val="110"/>
          <w:kern w:val="0"/>
          <w:sz w:val="20"/>
          <w:szCs w:val="20"/>
          <w14:ligatures w14:val="none"/>
        </w:rPr>
      </w:pPr>
      <w:r w:rsidRPr="001C2356">
        <w:rPr>
          <w:rFonts w:ascii="Tahoma" w:eastAsia="Arial" w:hAnsi="Tahoma" w:cs="Tahoma"/>
          <w:b/>
          <w:bCs/>
          <w:color w:val="080707"/>
          <w:w w:val="110"/>
          <w:kern w:val="0"/>
          <w:sz w:val="20"/>
          <w:szCs w:val="20"/>
          <w14:ligatures w14:val="none"/>
        </w:rPr>
        <w:t>60 dni</w:t>
      </w:r>
      <w:r w:rsidRPr="001C2356">
        <w:rPr>
          <w:rFonts w:ascii="Tahoma" w:eastAsia="Arial" w:hAnsi="Tahoma" w:cs="Tahoma"/>
          <w:color w:val="080707"/>
          <w:w w:val="110"/>
          <w:kern w:val="0"/>
          <w:sz w:val="20"/>
          <w:szCs w:val="20"/>
          <w14:ligatures w14:val="none"/>
        </w:rPr>
        <w:t xml:space="preserve"> - otrzyma </w:t>
      </w:r>
      <w:r w:rsidRPr="001C2356">
        <w:rPr>
          <w:rFonts w:ascii="Tahoma" w:eastAsia="Arial" w:hAnsi="Tahoma" w:cs="Tahoma"/>
          <w:b/>
          <w:bCs/>
          <w:color w:val="080707"/>
          <w:w w:val="110"/>
          <w:kern w:val="0"/>
          <w:sz w:val="20"/>
          <w:szCs w:val="20"/>
          <w14:ligatures w14:val="none"/>
        </w:rPr>
        <w:t>0 punktów</w:t>
      </w:r>
      <w:r w:rsidRPr="001C2356">
        <w:rPr>
          <w:rFonts w:ascii="Tahoma" w:eastAsia="Arial" w:hAnsi="Tahoma" w:cs="Tahoma"/>
          <w:color w:val="080707"/>
          <w:w w:val="110"/>
          <w:kern w:val="0"/>
          <w:sz w:val="20"/>
          <w:szCs w:val="20"/>
          <w14:ligatures w14:val="none"/>
        </w:rPr>
        <w:t xml:space="preserve"> </w:t>
      </w:r>
    </w:p>
    <w:p w14:paraId="3F42E2EE" w14:textId="77777777" w:rsidR="001C2356" w:rsidRPr="001C2356" w:rsidRDefault="001C2356" w:rsidP="001C2356">
      <w:pPr>
        <w:spacing w:after="0" w:line="240" w:lineRule="auto"/>
        <w:ind w:left="1134"/>
        <w:rPr>
          <w:rFonts w:ascii="Tahoma" w:eastAsia="Arial" w:hAnsi="Tahoma" w:cs="Tahoma"/>
          <w:b/>
          <w:bCs/>
          <w:color w:val="080707"/>
          <w:w w:val="110"/>
          <w:kern w:val="0"/>
          <w:sz w:val="20"/>
          <w:szCs w:val="20"/>
          <w14:ligatures w14:val="none"/>
        </w:rPr>
      </w:pPr>
      <w:r w:rsidRPr="001C2356">
        <w:rPr>
          <w:rFonts w:ascii="Tahoma" w:eastAsia="Arial" w:hAnsi="Tahoma" w:cs="Tahoma"/>
          <w:b/>
          <w:bCs/>
          <w:color w:val="080707"/>
          <w:w w:val="110"/>
          <w:kern w:val="0"/>
          <w:sz w:val="20"/>
          <w:szCs w:val="20"/>
          <w14:ligatures w14:val="none"/>
        </w:rPr>
        <w:t>45 dni</w:t>
      </w:r>
      <w:r w:rsidRPr="001C2356">
        <w:rPr>
          <w:rFonts w:ascii="Tahoma" w:eastAsia="Arial" w:hAnsi="Tahoma" w:cs="Tahoma"/>
          <w:color w:val="080707"/>
          <w:w w:val="110"/>
          <w:kern w:val="0"/>
          <w:sz w:val="20"/>
          <w:szCs w:val="20"/>
          <w14:ligatures w14:val="none"/>
        </w:rPr>
        <w:t xml:space="preserve"> - otrzyma </w:t>
      </w:r>
      <w:r w:rsidRPr="001C2356">
        <w:rPr>
          <w:rFonts w:ascii="Tahoma" w:eastAsia="Arial" w:hAnsi="Tahoma" w:cs="Tahoma"/>
          <w:b/>
          <w:bCs/>
          <w:color w:val="080707"/>
          <w:w w:val="110"/>
          <w:kern w:val="0"/>
          <w:sz w:val="20"/>
          <w:szCs w:val="20"/>
          <w14:ligatures w14:val="none"/>
        </w:rPr>
        <w:t>5 punktów</w:t>
      </w:r>
    </w:p>
    <w:p w14:paraId="040897C9" w14:textId="77777777" w:rsidR="001C2356" w:rsidRPr="001C2356" w:rsidRDefault="001C2356" w:rsidP="001C2356">
      <w:pPr>
        <w:spacing w:after="0" w:line="240" w:lineRule="auto"/>
        <w:ind w:left="1134"/>
        <w:rPr>
          <w:rFonts w:ascii="Tahoma" w:eastAsia="Arial" w:hAnsi="Tahoma" w:cs="Tahoma"/>
          <w:color w:val="080707"/>
          <w:w w:val="110"/>
          <w:kern w:val="0"/>
          <w:sz w:val="20"/>
          <w:szCs w:val="20"/>
          <w14:ligatures w14:val="none"/>
        </w:rPr>
      </w:pPr>
      <w:r w:rsidRPr="001C2356">
        <w:rPr>
          <w:rFonts w:ascii="Tahoma" w:eastAsia="Arial" w:hAnsi="Tahoma" w:cs="Tahoma"/>
          <w:b/>
          <w:bCs/>
          <w:color w:val="080707"/>
          <w:w w:val="110"/>
          <w:kern w:val="0"/>
          <w:sz w:val="20"/>
          <w:szCs w:val="20"/>
          <w14:ligatures w14:val="none"/>
        </w:rPr>
        <w:t>21 dni</w:t>
      </w:r>
      <w:r w:rsidRPr="001C2356">
        <w:rPr>
          <w:rFonts w:ascii="Tahoma" w:eastAsia="Arial" w:hAnsi="Tahoma" w:cs="Tahoma"/>
          <w:color w:val="080707"/>
          <w:w w:val="110"/>
          <w:kern w:val="0"/>
          <w:sz w:val="20"/>
          <w:szCs w:val="20"/>
          <w14:ligatures w14:val="none"/>
        </w:rPr>
        <w:t xml:space="preserve"> - otrzyma </w:t>
      </w:r>
      <w:r w:rsidRPr="001C2356">
        <w:rPr>
          <w:rFonts w:ascii="Tahoma" w:eastAsia="Arial" w:hAnsi="Tahoma" w:cs="Tahoma"/>
          <w:b/>
          <w:bCs/>
          <w:color w:val="080707"/>
          <w:w w:val="110"/>
          <w:kern w:val="0"/>
          <w:sz w:val="20"/>
          <w:szCs w:val="20"/>
          <w14:ligatures w14:val="none"/>
        </w:rPr>
        <w:t>10 punktów</w:t>
      </w:r>
    </w:p>
    <w:p w14:paraId="58B3ACE5" w14:textId="77777777" w:rsidR="001C2356" w:rsidRPr="001C2356" w:rsidRDefault="001C2356" w:rsidP="001C2356">
      <w:pPr>
        <w:spacing w:after="120" w:line="240" w:lineRule="auto"/>
        <w:ind w:left="1134"/>
        <w:rPr>
          <w:rFonts w:ascii="Tahoma" w:eastAsia="Arial" w:hAnsi="Tahoma" w:cs="Tahoma"/>
          <w:color w:val="080707"/>
          <w:w w:val="110"/>
          <w:kern w:val="0"/>
          <w:sz w:val="20"/>
          <w:szCs w:val="20"/>
          <w14:ligatures w14:val="none"/>
        </w:rPr>
      </w:pPr>
      <w:r w:rsidRPr="001C2356">
        <w:rPr>
          <w:rFonts w:ascii="Tahoma" w:eastAsia="Arial" w:hAnsi="Tahoma" w:cs="Tahoma"/>
          <w:color w:val="080707"/>
          <w:w w:val="110"/>
          <w:kern w:val="0"/>
          <w:sz w:val="20"/>
          <w:szCs w:val="20"/>
          <w14:ligatures w14:val="none"/>
        </w:rPr>
        <w:t xml:space="preserve">gdzie: </w:t>
      </w:r>
      <w:r w:rsidRPr="001C2356">
        <w:rPr>
          <w:rFonts w:ascii="Tahoma" w:eastAsia="Arial" w:hAnsi="Tahoma" w:cs="Tahoma"/>
          <w:b/>
          <w:bCs/>
          <w:color w:val="080707"/>
          <w:w w:val="110"/>
          <w:kern w:val="0"/>
          <w:sz w:val="20"/>
          <w:szCs w:val="20"/>
          <w14:ligatures w14:val="none"/>
        </w:rPr>
        <w:t>T</w:t>
      </w:r>
      <w:r w:rsidRPr="001C2356">
        <w:rPr>
          <w:rFonts w:ascii="Tahoma" w:eastAsia="Arial" w:hAnsi="Tahoma" w:cs="Tahoma"/>
          <w:color w:val="080707"/>
          <w:w w:val="110"/>
          <w:kern w:val="0"/>
          <w:sz w:val="20"/>
          <w:szCs w:val="20"/>
          <w14:ligatures w14:val="none"/>
        </w:rPr>
        <w:t xml:space="preserve"> - ilość punktów za kryterium „Termin dostawy".</w:t>
      </w:r>
    </w:p>
    <w:p w14:paraId="7FFCB3D7" w14:textId="77777777" w:rsidR="001C2356" w:rsidRPr="001C2356" w:rsidRDefault="001C2356" w:rsidP="001C2356">
      <w:pPr>
        <w:keepNext/>
        <w:numPr>
          <w:ilvl w:val="0"/>
          <w:numId w:val="11"/>
        </w:numPr>
        <w:spacing w:before="120" w:after="60" w:line="264" w:lineRule="auto"/>
        <w:ind w:left="992" w:hanging="425"/>
        <w:jc w:val="both"/>
        <w:rPr>
          <w:rFonts w:ascii="Tahoma" w:eastAsia="Times New Roman" w:hAnsi="Tahoma" w:cs="Tahoma"/>
          <w:b/>
          <w:kern w:val="0"/>
          <w:lang w:eastAsia="pl-PL"/>
          <w14:ligatures w14:val="none"/>
        </w:rPr>
      </w:pPr>
      <w:r w:rsidRPr="001C2356">
        <w:rPr>
          <w:rFonts w:ascii="Tahoma" w:eastAsia="Times New Roman" w:hAnsi="Tahoma" w:cs="Tahoma"/>
          <w:b/>
          <w:kern w:val="0"/>
          <w:lang w:eastAsia="pl-PL"/>
          <w14:ligatures w14:val="none"/>
        </w:rPr>
        <w:t>Ocena oferty.</w:t>
      </w:r>
    </w:p>
    <w:p w14:paraId="1C8C3977" w14:textId="77777777" w:rsidR="001C2356" w:rsidRPr="001C2356" w:rsidRDefault="001C2356" w:rsidP="001C2356">
      <w:pPr>
        <w:spacing w:after="60" w:line="264" w:lineRule="auto"/>
        <w:ind w:left="709"/>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Zamawiający wybierze ofertę, która otrzyma najwyższą liczbę punktów (P), stanowiących sumę punktów przyznanych w ramach każdego z podanych kryteriów, wyliczoną zgodnie z poniższym wzorem:</w:t>
      </w:r>
    </w:p>
    <w:p w14:paraId="4A855588" w14:textId="77777777" w:rsidR="001C2356" w:rsidRPr="001C2356" w:rsidRDefault="001C2356" w:rsidP="001C2356">
      <w:pPr>
        <w:spacing w:before="100" w:beforeAutospacing="1" w:after="100" w:afterAutospacing="1" w:line="240" w:lineRule="auto"/>
        <w:jc w:val="center"/>
        <w:rPr>
          <w:rFonts w:ascii="Tahoma" w:eastAsia="Times New Roman" w:hAnsi="Tahoma" w:cs="Tahoma"/>
          <w:b/>
          <w:bCs/>
          <w:color w:val="080707"/>
          <w:w w:val="110"/>
          <w:kern w:val="0"/>
          <w14:ligatures w14:val="none"/>
        </w:rPr>
      </w:pPr>
      <w:r w:rsidRPr="001C2356">
        <w:rPr>
          <w:rFonts w:ascii="Tahoma" w:eastAsia="Times New Roman" w:hAnsi="Tahoma" w:cs="Tahoma"/>
          <w:b/>
          <w:bCs/>
          <w:color w:val="080707"/>
          <w:w w:val="110"/>
          <w:kern w:val="0"/>
          <w14:ligatures w14:val="none"/>
        </w:rPr>
        <w:t>P = C + G + T</w:t>
      </w:r>
    </w:p>
    <w:p w14:paraId="782F314C" w14:textId="77777777" w:rsidR="001C2356" w:rsidRPr="001C2356" w:rsidRDefault="001C2356" w:rsidP="001C2356">
      <w:pPr>
        <w:spacing w:after="120" w:line="240" w:lineRule="auto"/>
        <w:ind w:left="1134"/>
        <w:rPr>
          <w:rFonts w:ascii="Tahoma" w:eastAsia="Arial" w:hAnsi="Tahoma" w:cs="Tahoma"/>
          <w:color w:val="080707"/>
          <w:w w:val="110"/>
          <w:kern w:val="0"/>
          <w:sz w:val="20"/>
          <w:szCs w:val="20"/>
          <w14:ligatures w14:val="none"/>
        </w:rPr>
      </w:pPr>
      <w:r w:rsidRPr="001C2356">
        <w:rPr>
          <w:rFonts w:ascii="Tahoma" w:eastAsia="Arial" w:hAnsi="Tahoma" w:cs="Tahoma"/>
          <w:color w:val="080707"/>
          <w:w w:val="110"/>
          <w:kern w:val="0"/>
          <w:sz w:val="20"/>
          <w:szCs w:val="20"/>
          <w14:ligatures w14:val="none"/>
        </w:rPr>
        <w:t xml:space="preserve">gdzie: </w:t>
      </w:r>
      <w:r w:rsidRPr="001C2356">
        <w:rPr>
          <w:rFonts w:ascii="Tahoma" w:eastAsia="Arial" w:hAnsi="Tahoma" w:cs="Tahoma"/>
          <w:b/>
          <w:bCs/>
          <w:color w:val="080707"/>
          <w:w w:val="110"/>
          <w:kern w:val="0"/>
          <w:sz w:val="20"/>
          <w:szCs w:val="20"/>
          <w14:ligatures w14:val="none"/>
        </w:rPr>
        <w:t>P</w:t>
      </w:r>
      <w:r w:rsidRPr="001C2356">
        <w:rPr>
          <w:rFonts w:ascii="Tahoma" w:eastAsia="Arial" w:hAnsi="Tahoma" w:cs="Tahoma"/>
          <w:color w:val="080707"/>
          <w:w w:val="110"/>
          <w:kern w:val="0"/>
          <w:sz w:val="20"/>
          <w:szCs w:val="20"/>
          <w14:ligatures w14:val="none"/>
        </w:rPr>
        <w:t xml:space="preserve"> - liczba punktów uzyskanych przez ofertę</w:t>
      </w:r>
    </w:p>
    <w:p w14:paraId="45832A38" w14:textId="77777777" w:rsidR="001C2356" w:rsidRPr="001C2356" w:rsidRDefault="001C2356" w:rsidP="001C2356">
      <w:pPr>
        <w:numPr>
          <w:ilvl w:val="3"/>
          <w:numId w:val="10"/>
        </w:numPr>
        <w:spacing w:before="360" w:after="6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3F778B0" w14:textId="77777777" w:rsidR="001C2356" w:rsidRPr="001C2356" w:rsidRDefault="001C2356" w:rsidP="001C2356">
      <w:pPr>
        <w:numPr>
          <w:ilvl w:val="3"/>
          <w:numId w:val="10"/>
        </w:numPr>
        <w:spacing w:before="360" w:after="6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Jeżeli oferty otrzymały taką samą ocenę w kryterium o najwyższej wadze, Zamawiający wybiera ofertę z najniższą ceną.</w:t>
      </w:r>
    </w:p>
    <w:p w14:paraId="57DDE9AD" w14:textId="77777777" w:rsidR="001C2356" w:rsidRPr="001C2356" w:rsidRDefault="001C2356" w:rsidP="001C2356">
      <w:pPr>
        <w:numPr>
          <w:ilvl w:val="3"/>
          <w:numId w:val="10"/>
        </w:numPr>
        <w:spacing w:before="360" w:after="6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lastRenderedPageBreak/>
        <w:t>Jeżeli nie można dokonać wyboru oferty w sposób, o którym mowa w pkt. 6, Zamawiający wzywa Wykonawców, którzy złożyli te oferty, do złożenia w terminie określonym przez Zamawiającego ofert dodatkowych zawierających nową cenę.</w:t>
      </w:r>
    </w:p>
    <w:p w14:paraId="775A87B5" w14:textId="77777777" w:rsidR="001C2356" w:rsidRPr="001C2356" w:rsidRDefault="001C2356" w:rsidP="001C2356">
      <w:pPr>
        <w:numPr>
          <w:ilvl w:val="3"/>
          <w:numId w:val="10"/>
        </w:numPr>
        <w:spacing w:before="360" w:after="6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ustawy </w:t>
      </w:r>
      <w:proofErr w:type="spellStart"/>
      <w:r w:rsidRPr="001C2356">
        <w:rPr>
          <w:rFonts w:ascii="Tahoma" w:eastAsia="Times New Roman" w:hAnsi="Tahoma" w:cs="Tahoma"/>
          <w:bCs/>
          <w:kern w:val="0"/>
          <w:lang w:eastAsia="pl-PL"/>
          <w14:ligatures w14:val="none"/>
        </w:rPr>
        <w:t>Pzp</w:t>
      </w:r>
      <w:proofErr w:type="spellEnd"/>
      <w:r w:rsidRPr="001C2356">
        <w:rPr>
          <w:rFonts w:ascii="Tahoma" w:eastAsia="Times New Roman" w:hAnsi="Tahoma" w:cs="Tahoma"/>
          <w:bCs/>
          <w:kern w:val="0"/>
          <w:lang w:eastAsia="pl-PL"/>
          <w14:ligatures w14:val="none"/>
        </w:rPr>
        <w:t>, dokonywanie jakiejkolwiek zmiany w jej treści.</w:t>
      </w:r>
    </w:p>
    <w:p w14:paraId="6715203D" w14:textId="77777777" w:rsidR="001C2356" w:rsidRPr="001C2356" w:rsidRDefault="001C2356" w:rsidP="001C2356">
      <w:pPr>
        <w:numPr>
          <w:ilvl w:val="3"/>
          <w:numId w:val="10"/>
        </w:numPr>
        <w:spacing w:before="360" w:after="6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 xml:space="preserve">Zamawiający poprawia w ofercie omyłki określone w art. 223 ust. 2 ustawy </w:t>
      </w:r>
      <w:proofErr w:type="spellStart"/>
      <w:r w:rsidRPr="001C2356">
        <w:rPr>
          <w:rFonts w:ascii="Tahoma" w:eastAsia="Times New Roman" w:hAnsi="Tahoma" w:cs="Tahoma"/>
          <w:bCs/>
          <w:kern w:val="0"/>
          <w:lang w:eastAsia="pl-PL"/>
          <w14:ligatures w14:val="none"/>
        </w:rPr>
        <w:t>Pzp</w:t>
      </w:r>
      <w:proofErr w:type="spellEnd"/>
      <w:r w:rsidRPr="001C2356">
        <w:rPr>
          <w:rFonts w:ascii="Tahoma" w:eastAsia="Times New Roman" w:hAnsi="Tahoma" w:cs="Tahoma"/>
          <w:bCs/>
          <w:kern w:val="0"/>
          <w:lang w:eastAsia="pl-PL"/>
          <w14:ligatures w14:val="none"/>
        </w:rPr>
        <w:t>.</w:t>
      </w:r>
    </w:p>
    <w:p w14:paraId="3082BD2C" w14:textId="77777777" w:rsidR="001C2356" w:rsidRPr="001C2356" w:rsidRDefault="001C2356" w:rsidP="001C2356">
      <w:pPr>
        <w:numPr>
          <w:ilvl w:val="3"/>
          <w:numId w:val="10"/>
        </w:numPr>
        <w:spacing w:before="360" w:after="6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 xml:space="preserve">W przypadku poprawienia innej omyłki, o którym mowa w art. 223 ust. 2 pkt 3 ustawy </w:t>
      </w:r>
      <w:proofErr w:type="spellStart"/>
      <w:r w:rsidRPr="001C2356">
        <w:rPr>
          <w:rFonts w:ascii="Tahoma" w:eastAsia="Times New Roman" w:hAnsi="Tahoma" w:cs="Tahoma"/>
          <w:bCs/>
          <w:kern w:val="0"/>
          <w:lang w:eastAsia="pl-PL"/>
          <w14:ligatures w14:val="none"/>
        </w:rPr>
        <w:t>Pzp</w:t>
      </w:r>
      <w:proofErr w:type="spellEnd"/>
      <w:r w:rsidRPr="001C2356">
        <w:rPr>
          <w:rFonts w:ascii="Tahoma" w:eastAsia="Times New Roman" w:hAnsi="Tahoma" w:cs="Tahoma"/>
          <w:bCs/>
          <w:kern w:val="0"/>
          <w:lang w:eastAsia="pl-PL"/>
          <w14:ligatures w14:val="none"/>
        </w:rPr>
        <w:t>, Zamawiający wyznacza Wykonawcy odpowiedni  termin na wyrażenie zgody na poprawienie w ofercie omyłki lub zakwestionowanie jej poprawienia. Brak odpowiedzi w wyznaczonym terminie uznaje się za wyrażenie zgody na poprawienie omyłki.</w:t>
      </w:r>
    </w:p>
    <w:p w14:paraId="22A001E0" w14:textId="77777777" w:rsidR="001C2356" w:rsidRPr="001C2356" w:rsidRDefault="001C2356" w:rsidP="001C2356">
      <w:pPr>
        <w:numPr>
          <w:ilvl w:val="3"/>
          <w:numId w:val="10"/>
        </w:numPr>
        <w:spacing w:before="360" w:after="0" w:line="264" w:lineRule="auto"/>
        <w:ind w:left="567" w:hanging="425"/>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Przy poprawianiu oczywistej omyłki rachunkowej Zamawiający będzie stosował się w szczególności do następujących zasad:</w:t>
      </w:r>
    </w:p>
    <w:p w14:paraId="6F74AD63" w14:textId="77777777" w:rsidR="001C2356" w:rsidRPr="001C2356" w:rsidRDefault="001C2356" w:rsidP="001C2356">
      <w:pPr>
        <w:spacing w:after="60" w:line="264" w:lineRule="auto"/>
        <w:ind w:left="567"/>
        <w:jc w:val="both"/>
        <w:rPr>
          <w:rFonts w:ascii="Tahoma" w:eastAsia="Times New Roman" w:hAnsi="Tahoma" w:cs="Tahoma"/>
          <w:bCs/>
          <w:kern w:val="0"/>
          <w:lang w:eastAsia="pl-PL"/>
          <w14:ligatures w14:val="none"/>
        </w:rPr>
      </w:pPr>
      <w:r w:rsidRPr="001C2356">
        <w:rPr>
          <w:rFonts w:ascii="Tahoma" w:eastAsia="Times New Roman" w:hAnsi="Tahoma" w:cs="Tahoma"/>
          <w:bCs/>
          <w:kern w:val="0"/>
          <w:lang w:eastAsia="pl-PL"/>
          <w14:ligatures w14:val="none"/>
        </w:rPr>
        <w:t>- w przypadku mnożenia cen jednostkowych i liczby jednostek miar: jeżeli obliczona wartość brutto nie odpowiada iloczynowi ceny jednostkowej (za 1 szt.) oraz  liczby jednostek miar, przyjmuje się, że prawidłowo podano liczbę jednostek miar oraz cenę jednostkową (za 1 szt.).</w:t>
      </w:r>
    </w:p>
    <w:bookmarkEnd w:id="1"/>
    <w:p w14:paraId="6A2CA5F3" w14:textId="77777777" w:rsidR="001C2356" w:rsidRPr="001C2356" w:rsidRDefault="001C2356" w:rsidP="001C2356">
      <w:pPr>
        <w:spacing w:after="60" w:line="264" w:lineRule="auto"/>
        <w:jc w:val="both"/>
        <w:rPr>
          <w:rFonts w:ascii="Tahoma" w:eastAsia="Times New Roman" w:hAnsi="Tahoma" w:cs="Tahoma"/>
          <w:bCs/>
          <w:kern w:val="0"/>
          <w:lang w:eastAsia="pl-PL"/>
          <w14:ligatures w14:val="none"/>
        </w:rPr>
      </w:pPr>
    </w:p>
    <w:p w14:paraId="14B893F4" w14:textId="77777777" w:rsidR="008C5391" w:rsidRPr="008C5391" w:rsidRDefault="008C5391">
      <w:pPr>
        <w:rPr>
          <w:rFonts w:ascii="Times New Roman" w:hAnsi="Times New Roman" w:cs="Times New Roman"/>
        </w:rPr>
      </w:pPr>
    </w:p>
    <w:sectPr w:rsidR="008C5391" w:rsidRPr="008C539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6E8CC" w14:textId="77777777" w:rsidR="008C5391" w:rsidRDefault="008C5391" w:rsidP="008C5391">
      <w:pPr>
        <w:spacing w:after="0" w:line="240" w:lineRule="auto"/>
      </w:pPr>
      <w:r>
        <w:separator/>
      </w:r>
    </w:p>
  </w:endnote>
  <w:endnote w:type="continuationSeparator" w:id="0">
    <w:p w14:paraId="144BAABE" w14:textId="77777777" w:rsidR="008C5391" w:rsidRDefault="008C5391" w:rsidP="008C5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A64F8" w14:textId="68F65562" w:rsidR="00527222" w:rsidRDefault="00527222" w:rsidP="00527222">
    <w:pPr>
      <w:pStyle w:val="Nagwek"/>
      <w:pBdr>
        <w:bottom w:val="single" w:sz="6" w:space="1" w:color="auto"/>
      </w:pBdr>
      <w:jc w:val="center"/>
      <w:rPr>
        <w:rFonts w:ascii="Times New Roman" w:hAnsi="Times New Roman" w:cs="Times New Roman"/>
        <w:i/>
        <w:iCs/>
      </w:rPr>
    </w:pPr>
  </w:p>
  <w:p w14:paraId="052EA180" w14:textId="77777777" w:rsidR="00527222" w:rsidRDefault="00527222" w:rsidP="00527222">
    <w:pPr>
      <w:pStyle w:val="Nagwek"/>
      <w:jc w:val="center"/>
      <w:rPr>
        <w:rFonts w:ascii="Times New Roman" w:hAnsi="Times New Roman" w:cs="Times New Roman"/>
        <w:i/>
        <w:iCs/>
      </w:rPr>
    </w:pPr>
  </w:p>
  <w:p w14:paraId="0DDAF6FA" w14:textId="77777777" w:rsidR="008F12B4" w:rsidRPr="00527222" w:rsidRDefault="008F12B4" w:rsidP="008F12B4">
    <w:pPr>
      <w:pStyle w:val="Nagwek"/>
      <w:jc w:val="center"/>
      <w:rPr>
        <w:rFonts w:ascii="Times New Roman" w:hAnsi="Times New Roman" w:cs="Times New Roman"/>
        <w:i/>
        <w:iCs/>
      </w:rPr>
    </w:pPr>
    <w:r w:rsidRPr="00527222">
      <w:rPr>
        <w:rFonts w:ascii="Times New Roman" w:hAnsi="Times New Roman" w:cs="Times New Roman"/>
        <w:i/>
        <w:iCs/>
      </w:rPr>
      <w:t>Zamówienie współfinansowane ze środków FUNDUSZY EUROPEJSKICH NA ROZWÓJ CYFROWY 2021-2027 (FERC),</w:t>
    </w:r>
  </w:p>
  <w:p w14:paraId="003F06FC" w14:textId="77777777" w:rsidR="008F12B4" w:rsidRDefault="008F12B4" w:rsidP="008F12B4">
    <w:pPr>
      <w:pStyle w:val="Nagwek"/>
      <w:jc w:val="center"/>
      <w:rPr>
        <w:rFonts w:ascii="Times New Roman" w:hAnsi="Times New Roman" w:cs="Times New Roman"/>
        <w:i/>
        <w:iCs/>
      </w:rPr>
    </w:pPr>
    <w:r w:rsidRPr="003114A3">
      <w:rPr>
        <w:rFonts w:ascii="Times New Roman" w:hAnsi="Times New Roman" w:cs="Times New Roman"/>
        <w:i/>
        <w:iCs/>
      </w:rPr>
      <w:t>Działanie 2.2 – Wzmocnienie krajowego systemu bezpieczeństwa</w:t>
    </w:r>
  </w:p>
  <w:p w14:paraId="0CFBA6C0" w14:textId="77777777" w:rsidR="008F12B4" w:rsidRPr="003114A3" w:rsidRDefault="008F12B4" w:rsidP="008F12B4">
    <w:pPr>
      <w:pStyle w:val="Nagwek"/>
      <w:jc w:val="center"/>
      <w:rPr>
        <w:rFonts w:ascii="Times New Roman" w:hAnsi="Times New Roman" w:cs="Times New Roman"/>
        <w:i/>
        <w:iCs/>
      </w:rPr>
    </w:pPr>
    <w:r>
      <w:rPr>
        <w:rFonts w:ascii="Times New Roman" w:hAnsi="Times New Roman" w:cs="Times New Roman"/>
        <w:i/>
        <w:iCs/>
      </w:rPr>
      <w:t>Konkurs grantowy w ramach projektu grantowego „</w:t>
    </w:r>
    <w:proofErr w:type="spellStart"/>
    <w:r>
      <w:rPr>
        <w:rFonts w:ascii="Times New Roman" w:hAnsi="Times New Roman" w:cs="Times New Roman"/>
        <w:i/>
        <w:iCs/>
      </w:rPr>
      <w:t>Cyberbezpieczny</w:t>
    </w:r>
    <w:proofErr w:type="spellEnd"/>
    <w:r>
      <w:rPr>
        <w:rFonts w:ascii="Times New Roman" w:hAnsi="Times New Roman" w:cs="Times New Roman"/>
        <w:i/>
        <w:iCs/>
      </w:rPr>
      <w:t xml:space="preserve"> samorząd” o numerze FERC.02.02-CS.01-001/23</w:t>
    </w:r>
  </w:p>
  <w:p w14:paraId="2D38C5E1" w14:textId="77777777" w:rsidR="008F12B4" w:rsidRPr="003114A3" w:rsidRDefault="008F12B4" w:rsidP="008F12B4">
    <w:pPr>
      <w:pStyle w:val="Stopka"/>
      <w:jc w:val="center"/>
      <w:rPr>
        <w:i/>
        <w:iCs/>
      </w:rPr>
    </w:pPr>
  </w:p>
  <w:p w14:paraId="70AECCAC" w14:textId="0349467A" w:rsidR="008C5391" w:rsidRPr="003114A3" w:rsidRDefault="008C5391" w:rsidP="008F12B4">
    <w:pPr>
      <w:pStyle w:val="Nagwek"/>
      <w:jc w:val="cen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1842B" w14:textId="77777777" w:rsidR="008C5391" w:rsidRDefault="008C5391" w:rsidP="008C5391">
      <w:pPr>
        <w:spacing w:after="0" w:line="240" w:lineRule="auto"/>
      </w:pPr>
      <w:r>
        <w:separator/>
      </w:r>
    </w:p>
  </w:footnote>
  <w:footnote w:type="continuationSeparator" w:id="0">
    <w:p w14:paraId="12EAADBD" w14:textId="77777777" w:rsidR="008C5391" w:rsidRDefault="008C5391" w:rsidP="008C5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D6CD5" w14:textId="77777777" w:rsidR="003114A3" w:rsidRDefault="003114A3">
    <w:pPr>
      <w:pStyle w:val="Nagwek"/>
    </w:pPr>
  </w:p>
  <w:p w14:paraId="4058D4BD" w14:textId="04C08ADB" w:rsidR="003114A3" w:rsidRDefault="003114A3">
    <w:pPr>
      <w:pStyle w:val="Nagwek"/>
    </w:pPr>
    <w:r w:rsidRPr="008C5391">
      <w:rPr>
        <w:rFonts w:ascii="Times New Roman" w:hAnsi="Times New Roman" w:cs="Times New Roman"/>
        <w:noProof/>
      </w:rPr>
      <w:drawing>
        <wp:inline distT="0" distB="0" distL="0" distR="0" wp14:anchorId="699BB378" wp14:editId="348380CA">
          <wp:extent cx="5760720" cy="597535"/>
          <wp:effectExtent l="0" t="0" r="0" b="0"/>
          <wp:docPr id="15789868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7535"/>
                  </a:xfrm>
                  <a:prstGeom prst="rect">
                    <a:avLst/>
                  </a:prstGeom>
                  <a:noFill/>
                </pic:spPr>
              </pic:pic>
            </a:graphicData>
          </a:graphic>
        </wp:inline>
      </w:drawing>
    </w:r>
  </w:p>
  <w:p w14:paraId="3B672030" w14:textId="77777777" w:rsidR="00527222" w:rsidRDefault="00527222" w:rsidP="00527222">
    <w:pPr>
      <w:pStyle w:val="Nagwek"/>
      <w:pBdr>
        <w:bottom w:val="single" w:sz="6" w:space="1" w:color="auto"/>
      </w:pBdr>
    </w:pPr>
    <w:r>
      <w:t>Nr postępowania PI.271.17.2024</w:t>
    </w:r>
  </w:p>
  <w:p w14:paraId="6EA811E5" w14:textId="77777777" w:rsidR="00527222" w:rsidRDefault="00527222" w:rsidP="00527222">
    <w:pPr>
      <w:pStyle w:val="Nagwek"/>
    </w:pPr>
  </w:p>
  <w:p w14:paraId="4E1CA15C" w14:textId="77777777" w:rsidR="00527222" w:rsidRDefault="005272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017CF"/>
    <w:multiLevelType w:val="hybridMultilevel"/>
    <w:tmpl w:val="CA386D64"/>
    <w:lvl w:ilvl="0" w:tplc="FFFFFFFF">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614DD6"/>
    <w:multiLevelType w:val="hybridMultilevel"/>
    <w:tmpl w:val="C082C3DA"/>
    <w:lvl w:ilvl="0" w:tplc="FFFFFFFF">
      <w:start w:val="1"/>
      <w:numFmt w:val="decimal"/>
      <w:lvlText w:val="%1)"/>
      <w:lvlJc w:val="left"/>
      <w:pPr>
        <w:ind w:left="720" w:hanging="360"/>
      </w:pPr>
      <w:rPr>
        <w:rFonts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45D14D0"/>
    <w:multiLevelType w:val="hybridMultilevel"/>
    <w:tmpl w:val="4D6EF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08900F9"/>
    <w:multiLevelType w:val="hybridMultilevel"/>
    <w:tmpl w:val="C082C3DA"/>
    <w:lvl w:ilvl="0" w:tplc="FFFFFFFF">
      <w:start w:val="1"/>
      <w:numFmt w:val="decimal"/>
      <w:lvlText w:val="%1)"/>
      <w:lvlJc w:val="left"/>
      <w:pPr>
        <w:ind w:left="720" w:hanging="360"/>
      </w:pPr>
      <w:rPr>
        <w:rFonts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6D404D2"/>
    <w:multiLevelType w:val="hybridMultilevel"/>
    <w:tmpl w:val="4530CD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92962AB"/>
    <w:multiLevelType w:val="hybridMultilevel"/>
    <w:tmpl w:val="0304FB3E"/>
    <w:lvl w:ilvl="0" w:tplc="FFFFFFFF">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01628F4"/>
    <w:multiLevelType w:val="hybridMultilevel"/>
    <w:tmpl w:val="2FA433DC"/>
    <w:lvl w:ilvl="0" w:tplc="EC10CA70">
      <w:start w:val="1"/>
      <w:numFmt w:val="decimal"/>
      <w:lvlText w:val="4.%1."/>
      <w:lvlJc w:val="left"/>
      <w:pPr>
        <w:ind w:left="2880" w:hanging="360"/>
      </w:pPr>
      <w:rPr>
        <w:rFonts w:hint="default"/>
        <w:b w:val="0"/>
        <w:bCs/>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 w15:restartNumberingAfterBreak="0">
    <w:nsid w:val="503D7B21"/>
    <w:multiLevelType w:val="hybridMultilevel"/>
    <w:tmpl w:val="C082C3DA"/>
    <w:lvl w:ilvl="0" w:tplc="FFFFFFFF">
      <w:start w:val="1"/>
      <w:numFmt w:val="decimal"/>
      <w:lvlText w:val="%1)"/>
      <w:lvlJc w:val="left"/>
      <w:pPr>
        <w:ind w:left="720" w:hanging="360"/>
      </w:pPr>
      <w:rPr>
        <w:rFonts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5F42FD2"/>
    <w:multiLevelType w:val="hybridMultilevel"/>
    <w:tmpl w:val="CA386D64"/>
    <w:lvl w:ilvl="0" w:tplc="FFFFFFFF">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6C04D37"/>
    <w:multiLevelType w:val="hybridMultilevel"/>
    <w:tmpl w:val="C082C3DA"/>
    <w:lvl w:ilvl="0" w:tplc="3AB47A50">
      <w:start w:val="1"/>
      <w:numFmt w:val="decimal"/>
      <w:lvlText w:val="%1)"/>
      <w:lvlJc w:val="left"/>
      <w:pPr>
        <w:ind w:left="720" w:hanging="360"/>
      </w:pPr>
      <w:rPr>
        <w:rFonts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B361716"/>
    <w:multiLevelType w:val="hybridMultilevel"/>
    <w:tmpl w:val="CA386D64"/>
    <w:lvl w:ilvl="0" w:tplc="3618A17A">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053656">
    <w:abstractNumId w:val="10"/>
  </w:num>
  <w:num w:numId="2" w16cid:durableId="1168521859">
    <w:abstractNumId w:val="8"/>
  </w:num>
  <w:num w:numId="3" w16cid:durableId="495611984">
    <w:abstractNumId w:val="0"/>
  </w:num>
  <w:num w:numId="4" w16cid:durableId="1385637308">
    <w:abstractNumId w:val="9"/>
  </w:num>
  <w:num w:numId="5" w16cid:durableId="2079479663">
    <w:abstractNumId w:val="3"/>
  </w:num>
  <w:num w:numId="6" w16cid:durableId="1069956865">
    <w:abstractNumId w:val="1"/>
  </w:num>
  <w:num w:numId="7" w16cid:durableId="1941647290">
    <w:abstractNumId w:val="2"/>
  </w:num>
  <w:num w:numId="8" w16cid:durableId="4787601">
    <w:abstractNumId w:val="7"/>
  </w:num>
  <w:num w:numId="9" w16cid:durableId="951547036">
    <w:abstractNumId w:val="4"/>
  </w:num>
  <w:num w:numId="10" w16cid:durableId="281618923">
    <w:abstractNumId w:val="5"/>
  </w:num>
  <w:num w:numId="11" w16cid:durableId="995492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A2"/>
    <w:rsid w:val="00096183"/>
    <w:rsid w:val="00151E00"/>
    <w:rsid w:val="00187BF0"/>
    <w:rsid w:val="001C2356"/>
    <w:rsid w:val="002F57B3"/>
    <w:rsid w:val="003114A3"/>
    <w:rsid w:val="00456C19"/>
    <w:rsid w:val="004760C2"/>
    <w:rsid w:val="00513077"/>
    <w:rsid w:val="00527222"/>
    <w:rsid w:val="006B0C1E"/>
    <w:rsid w:val="006D2E3D"/>
    <w:rsid w:val="00764DA2"/>
    <w:rsid w:val="00776047"/>
    <w:rsid w:val="00854281"/>
    <w:rsid w:val="008C5391"/>
    <w:rsid w:val="008E7C61"/>
    <w:rsid w:val="008F12B4"/>
    <w:rsid w:val="00B16744"/>
    <w:rsid w:val="00B3730D"/>
    <w:rsid w:val="00B8642D"/>
    <w:rsid w:val="00C17411"/>
    <w:rsid w:val="00CF0E41"/>
    <w:rsid w:val="00E02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785029"/>
  <w15:chartTrackingRefBased/>
  <w15:docId w15:val="{5279E3BE-6FC3-491E-B5BB-43C207F87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53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5391"/>
  </w:style>
  <w:style w:type="paragraph" w:styleId="Stopka">
    <w:name w:val="footer"/>
    <w:basedOn w:val="Normalny"/>
    <w:link w:val="StopkaZnak"/>
    <w:uiPriority w:val="99"/>
    <w:unhideWhenUsed/>
    <w:rsid w:val="008C53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5391"/>
  </w:style>
  <w:style w:type="table" w:customStyle="1" w:styleId="TableNormal">
    <w:name w:val="Table Normal"/>
    <w:uiPriority w:val="2"/>
    <w:semiHidden/>
    <w:unhideWhenUsed/>
    <w:qFormat/>
    <w:rsid w:val="001C2356"/>
    <w:pPr>
      <w:widowControl w:val="0"/>
      <w:spacing w:after="0" w:line="240" w:lineRule="auto"/>
    </w:pPr>
    <w:rPr>
      <w:kern w:val="0"/>
      <w:lang w:val="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626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16</Pages>
  <Words>3699</Words>
  <Characters>22194</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Mazur</dc:creator>
  <cp:keywords/>
  <dc:description/>
  <cp:lastModifiedBy>Wioletta Baranek</cp:lastModifiedBy>
  <cp:revision>9</cp:revision>
  <cp:lastPrinted>2024-11-19T10:05:00Z</cp:lastPrinted>
  <dcterms:created xsi:type="dcterms:W3CDTF">2024-10-21T13:03:00Z</dcterms:created>
  <dcterms:modified xsi:type="dcterms:W3CDTF">2024-11-21T11:44:00Z</dcterms:modified>
</cp:coreProperties>
</file>